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44E" w:rsidRDefault="00C661E9" w:rsidP="00023EA3">
      <w:pPr>
        <w:spacing w:before="70"/>
        <w:ind w:left="4124" w:right="3832" w:hanging="3944"/>
        <w:rPr>
          <w:b/>
          <w:sz w:val="20"/>
        </w:rPr>
      </w:pPr>
      <w:bookmarkStart w:id="0" w:name="_GoBack"/>
      <w:bookmarkEnd w:id="0"/>
      <w:r w:rsidRPr="00023EA3">
        <w:rPr>
          <w:sz w:val="24"/>
          <w:szCs w:val="24"/>
        </w:rPr>
        <w:t>A</w:t>
      </w:r>
      <w:r w:rsidR="003D1B84" w:rsidRPr="00023EA3">
        <w:rPr>
          <w:sz w:val="24"/>
          <w:szCs w:val="24"/>
        </w:rPr>
        <w:t>ppendix A</w:t>
      </w:r>
      <w:r w:rsidR="003D1B84">
        <w:rPr>
          <w:b/>
          <w:sz w:val="20"/>
        </w:rPr>
        <w:tab/>
        <w:t xml:space="preserve"> </w:t>
      </w:r>
      <w:r>
        <w:rPr>
          <w:b/>
          <w:sz w:val="20"/>
        </w:rPr>
        <w:t>The Ohio State University C</w:t>
      </w:r>
      <w:r>
        <w:rPr>
          <w:b/>
          <w:sz w:val="20"/>
        </w:rPr>
        <w:lastRenderedPageBreak/>
        <w:t>ollege of Arts and Sciences</w:t>
      </w:r>
    </w:p>
    <w:p w:rsidR="00D2344E" w:rsidRDefault="00C661E9">
      <w:pPr>
        <w:ind w:left="2547" w:right="2264"/>
        <w:jc w:val="center"/>
        <w:rPr>
          <w:b/>
          <w:sz w:val="24"/>
        </w:rPr>
      </w:pPr>
      <w:r>
        <w:rPr>
          <w:b/>
          <w:sz w:val="24"/>
        </w:rPr>
        <w:t xml:space="preserve">Speech and Hearing Science Minor </w:t>
      </w:r>
      <w:r>
        <w:rPr>
          <w:b/>
          <w:sz w:val="24"/>
        </w:rPr>
        <w:lastRenderedPageBreak/>
        <w:t>(SPHHRNU-MN)</w:t>
      </w:r>
    </w:p>
    <w:p w:rsidR="00D2344E" w:rsidRDefault="00D2344E">
      <w:pPr>
        <w:pStyle w:val="BodyText"/>
        <w:spacing w:before="1"/>
        <w:ind w:left="0"/>
        <w:rPr>
          <w:b/>
          <w:sz w:val="16"/>
        </w:rPr>
      </w:pPr>
    </w:p>
    <w:p w:rsidR="00D2344E" w:rsidRDefault="00D2344E">
      <w:pPr>
        <w:rPr>
          <w:sz w:val="16"/>
        </w:rPr>
        <w:sectPr w:rsidR="00D2344E">
          <w:type w:val="continuous"/>
          <w:pgSz w:w="12240" w:h="15840"/>
          <w:pgMar w:top="640" w:right="900" w:bottom="280" w:left="620" w:header="720" w:footer="720" w:gutter="0"/>
          <w:cols w:space="720"/>
        </w:sectPr>
      </w:pPr>
    </w:p>
    <w:p w:rsidR="00D2344E" w:rsidRDefault="00C661E9">
      <w:pPr>
        <w:spacing w:before="101"/>
        <w:ind w:left="100" w:right="282"/>
        <w:rPr>
          <w:sz w:val="24"/>
        </w:rPr>
      </w:pPr>
      <w:r>
        <w:rPr>
          <w:sz w:val="24"/>
        </w:rPr>
        <w:t>Department of Speech and Hearing Science, 110 Pressey Hall, 1070 Carmack Road,</w:t>
      </w:r>
    </w:p>
    <w:p w:rsidR="00D2344E" w:rsidRDefault="00C661E9">
      <w:pPr>
        <w:spacing w:before="1" w:line="274" w:lineRule="exact"/>
        <w:ind w:left="100"/>
        <w:rPr>
          <w:sz w:val="24"/>
        </w:rPr>
      </w:pPr>
      <w:r>
        <w:rPr>
          <w:sz w:val="24"/>
        </w:rPr>
        <w:t>Columbus, OH 43210-1002, 614-292-6961</w:t>
      </w:r>
    </w:p>
    <w:p w:rsidR="00D2344E" w:rsidRDefault="00C661E9">
      <w:pPr>
        <w:pStyle w:val="BodyText"/>
        <w:spacing w:line="228" w:lineRule="exact"/>
      </w:pPr>
      <w:r>
        <w:t xml:space="preserve">http:// </w:t>
      </w:r>
      <w:hyperlink r:id="rId6">
        <w:r>
          <w:rPr>
            <w:color w:val="0000FF"/>
            <w:u w:val="single" w:color="0000FF"/>
          </w:rPr>
          <w:t>http://sphs.osu.edu/academic-programs</w:t>
        </w:r>
      </w:hyperlink>
    </w:p>
    <w:p w:rsidR="00D2344E" w:rsidRDefault="00D2344E">
      <w:pPr>
        <w:pStyle w:val="BodyText"/>
        <w:ind w:left="0"/>
        <w:rPr>
          <w:sz w:val="22"/>
        </w:rPr>
      </w:pPr>
    </w:p>
    <w:p w:rsidR="00D2344E" w:rsidRDefault="00D2344E">
      <w:pPr>
        <w:pStyle w:val="BodyText"/>
        <w:spacing w:before="1"/>
        <w:ind w:left="0"/>
        <w:rPr>
          <w:sz w:val="18"/>
        </w:rPr>
      </w:pPr>
    </w:p>
    <w:p w:rsidR="00D2344E" w:rsidRDefault="00C661E9">
      <w:pPr>
        <w:pStyle w:val="BodyText"/>
      </w:pPr>
      <w:r>
        <w:t>The Undergraduate Minor in Speech and Hearing Science requires 15 semester hours of course work. Its purpose is to educate and promote the awareness of communication disorders. In addition, students completing a minor in Speech and Hearing Science will have completed many of the prerequisites required to apply for an advanced degree in Speech-Language Pathology or Audiology. To declare the minor, students must meet with an undergraduate advisor in the department.</w:t>
      </w:r>
    </w:p>
    <w:p w:rsidR="00D2344E" w:rsidRDefault="00D2344E">
      <w:pPr>
        <w:pStyle w:val="BodyText"/>
        <w:ind w:left="0"/>
        <w:rPr>
          <w:sz w:val="22"/>
        </w:rPr>
      </w:pPr>
    </w:p>
    <w:p w:rsidR="00D2344E" w:rsidRDefault="00D2344E">
      <w:pPr>
        <w:pStyle w:val="BodyText"/>
        <w:spacing w:before="6"/>
        <w:ind w:left="0"/>
        <w:rPr>
          <w:sz w:val="21"/>
        </w:rPr>
      </w:pPr>
    </w:p>
    <w:p w:rsidR="00D2344E" w:rsidRDefault="00C661E9">
      <w:pPr>
        <w:pStyle w:val="Heading1"/>
        <w:spacing w:line="242" w:lineRule="auto"/>
        <w:ind w:right="883"/>
      </w:pPr>
      <w:r>
        <w:t>Required courses for all Speech and Hearing Science Minors</w:t>
      </w:r>
    </w:p>
    <w:p w:rsidR="00D2344E" w:rsidRDefault="00C661E9">
      <w:pPr>
        <w:pStyle w:val="BodyText"/>
        <w:spacing w:before="229"/>
        <w:ind w:left="1214" w:right="282" w:hanging="1115"/>
      </w:pPr>
      <w:r>
        <w:t>SHS 2230 Introduction to Communication and its Disorders</w:t>
      </w:r>
    </w:p>
    <w:p w:rsidR="00D2344E" w:rsidRDefault="00C661E9">
      <w:pPr>
        <w:pStyle w:val="BodyText"/>
        <w:spacing w:before="1"/>
      </w:pPr>
      <w:r>
        <w:t>SHS 3320 Principles of Phonetics</w:t>
      </w:r>
    </w:p>
    <w:p w:rsidR="00D2344E" w:rsidRDefault="00C661E9">
      <w:pPr>
        <w:pStyle w:val="BodyText"/>
      </w:pPr>
      <w:r>
        <w:t>SHS 3340 Introduction to the Art and Science of Sound</w:t>
      </w:r>
    </w:p>
    <w:p w:rsidR="00D2344E" w:rsidRDefault="00D2344E">
      <w:pPr>
        <w:pStyle w:val="BodyText"/>
        <w:spacing w:before="1"/>
        <w:ind w:left="0"/>
      </w:pPr>
    </w:p>
    <w:p w:rsidR="00D2344E" w:rsidRDefault="00C661E9">
      <w:pPr>
        <w:pStyle w:val="BodyText"/>
        <w:ind w:right="208"/>
      </w:pPr>
      <w:r>
        <w:t>Following the completion of these three courses, students choose one of four options, each of which will supply the remaining 6 credits.</w:t>
      </w:r>
    </w:p>
    <w:p w:rsidR="00D2344E" w:rsidRDefault="00D2344E">
      <w:pPr>
        <w:pStyle w:val="BodyText"/>
        <w:spacing w:before="7"/>
        <w:ind w:left="0"/>
        <w:rPr>
          <w:sz w:val="23"/>
        </w:rPr>
      </w:pPr>
    </w:p>
    <w:p w:rsidR="00D2344E" w:rsidRDefault="00C661E9">
      <w:pPr>
        <w:pStyle w:val="Heading1"/>
      </w:pPr>
      <w:r>
        <w:t>Option 1: Speech-Language Pathology</w:t>
      </w:r>
    </w:p>
    <w:p w:rsidR="00D2344E" w:rsidRDefault="00C661E9">
      <w:pPr>
        <w:pStyle w:val="BodyText"/>
        <w:spacing w:before="232"/>
      </w:pPr>
      <w:r>
        <w:t>SHS 4420 Anatomy, Physiology &amp; Science of Speech SHS 4520 Introduction to Speech-Language Pathology</w:t>
      </w:r>
    </w:p>
    <w:p w:rsidR="00D2344E" w:rsidRDefault="00D2344E">
      <w:pPr>
        <w:pStyle w:val="BodyText"/>
        <w:ind w:left="0"/>
        <w:rPr>
          <w:sz w:val="24"/>
        </w:rPr>
      </w:pPr>
    </w:p>
    <w:p w:rsidR="00D2344E" w:rsidRDefault="00C661E9">
      <w:pPr>
        <w:pStyle w:val="Heading1"/>
      </w:pPr>
      <w:r>
        <w:t>Option 2:</w:t>
      </w:r>
      <w:r>
        <w:rPr>
          <w:spacing w:val="65"/>
        </w:rPr>
        <w:t xml:space="preserve"> </w:t>
      </w:r>
      <w:r>
        <w:t>Audiology</w:t>
      </w:r>
    </w:p>
    <w:p w:rsidR="00D2344E" w:rsidRDefault="00C661E9">
      <w:pPr>
        <w:pStyle w:val="BodyText"/>
        <w:spacing w:before="232"/>
      </w:pPr>
      <w:r>
        <w:t>SHS 4440 Anatomy, Physiology &amp; Science of Hearing SHS 4540 Introduction to Audiology</w:t>
      </w:r>
    </w:p>
    <w:p w:rsidR="00D2344E" w:rsidRDefault="00D2344E">
      <w:pPr>
        <w:pStyle w:val="BodyText"/>
        <w:spacing w:before="6"/>
        <w:ind w:left="0"/>
        <w:rPr>
          <w:sz w:val="23"/>
        </w:rPr>
      </w:pPr>
    </w:p>
    <w:p w:rsidR="00D2344E" w:rsidRDefault="00C661E9">
      <w:pPr>
        <w:pStyle w:val="Heading1"/>
      </w:pPr>
      <w:r>
        <w:t>Option 3:</w:t>
      </w:r>
      <w:r>
        <w:rPr>
          <w:spacing w:val="65"/>
        </w:rPr>
        <w:t xml:space="preserve"> </w:t>
      </w:r>
      <w:r>
        <w:t>Multicultural/Disability</w:t>
      </w:r>
    </w:p>
    <w:p w:rsidR="00D2344E" w:rsidRDefault="00D2344E">
      <w:pPr>
        <w:pStyle w:val="BodyText"/>
        <w:spacing w:before="7"/>
        <w:ind w:left="0"/>
        <w:rPr>
          <w:b/>
        </w:rPr>
      </w:pPr>
    </w:p>
    <w:p w:rsidR="00D2344E" w:rsidRDefault="00C661E9">
      <w:pPr>
        <w:pStyle w:val="BodyText"/>
      </w:pPr>
      <w:r>
        <w:t>SHS 4510 Disability Studies in Context</w:t>
      </w:r>
    </w:p>
    <w:p w:rsidR="00D2344E" w:rsidRDefault="00C661E9">
      <w:pPr>
        <w:pStyle w:val="BodyText"/>
        <w:ind w:left="1214" w:hanging="1115"/>
      </w:pPr>
      <w:r>
        <w:t>SHS 5605 Multicultural Aspects of Communication &amp; its Disorders</w:t>
      </w:r>
    </w:p>
    <w:p w:rsidR="00D2344E" w:rsidRDefault="00D2344E">
      <w:pPr>
        <w:pStyle w:val="BodyText"/>
        <w:spacing w:before="7"/>
        <w:ind w:left="0"/>
        <w:rPr>
          <w:sz w:val="23"/>
        </w:rPr>
      </w:pPr>
    </w:p>
    <w:p w:rsidR="00D2344E" w:rsidRDefault="00C661E9">
      <w:pPr>
        <w:pStyle w:val="Heading1"/>
      </w:pPr>
      <w:r>
        <w:t>Option 4: Speech &amp; Hearing Science</w:t>
      </w:r>
    </w:p>
    <w:p w:rsidR="00D2344E" w:rsidRDefault="00D2344E">
      <w:pPr>
        <w:pStyle w:val="BodyText"/>
        <w:spacing w:before="4"/>
        <w:ind w:left="0"/>
        <w:rPr>
          <w:b/>
          <w:sz w:val="24"/>
        </w:rPr>
      </w:pPr>
    </w:p>
    <w:p w:rsidR="00D2344E" w:rsidRDefault="00C661E9">
      <w:pPr>
        <w:pStyle w:val="BodyText"/>
      </w:pPr>
      <w:r>
        <w:t xml:space="preserve">SHS 4420 Anatomy, Physiology &amp; Science of Speech SHS </w:t>
      </w:r>
      <w:r>
        <w:lastRenderedPageBreak/>
        <w:t>4440 Anatomy, Physiology &amp; Science of Hearing</w:t>
      </w:r>
    </w:p>
    <w:p w:rsidR="00D2344E" w:rsidRDefault="00C661E9">
      <w:pPr>
        <w:spacing w:before="99" w:line="235" w:lineRule="auto"/>
        <w:ind w:left="100" w:right="913"/>
        <w:rPr>
          <w:b/>
          <w:sz w:val="20"/>
        </w:rPr>
      </w:pPr>
      <w:r>
        <w:br w:type="column"/>
      </w:r>
      <w:r>
        <w:rPr>
          <w:b/>
          <w:sz w:val="20"/>
        </w:rPr>
        <w:lastRenderedPageBreak/>
        <w:t>Speech and Hearing Science minor program guidelines</w:t>
      </w:r>
    </w:p>
    <w:p w:rsidR="00D2344E" w:rsidRDefault="00C661E9">
      <w:pPr>
        <w:pStyle w:val="BodyText"/>
        <w:spacing w:before="194"/>
      </w:pPr>
      <w:r>
        <w:rPr>
          <w:u w:val="single"/>
        </w:rPr>
        <w:t>Required for graduation</w:t>
      </w:r>
      <w:r>
        <w:t xml:space="preserve"> No.</w:t>
      </w:r>
    </w:p>
    <w:p w:rsidR="00D2344E" w:rsidRDefault="00C661E9">
      <w:pPr>
        <w:pStyle w:val="BodyText"/>
        <w:spacing w:before="185" w:line="237" w:lineRule="auto"/>
        <w:ind w:right="252"/>
        <w:jc w:val="both"/>
        <w:rPr>
          <w:b/>
        </w:rPr>
      </w:pPr>
      <w:r>
        <w:rPr>
          <w:u w:val="single"/>
        </w:rPr>
        <w:t>Credit hours required</w:t>
      </w:r>
      <w:r>
        <w:t xml:space="preserve"> A minimum of 15 credit hrs. 1000 level courses shall not be counted in the minor. At least 6 credits must be at the 3000 level or above</w:t>
      </w:r>
      <w:r>
        <w:rPr>
          <w:b/>
        </w:rPr>
        <w:t>.</w:t>
      </w:r>
    </w:p>
    <w:p w:rsidR="00D2344E" w:rsidRDefault="00C661E9">
      <w:pPr>
        <w:pStyle w:val="BodyText"/>
        <w:spacing w:before="189"/>
        <w:ind w:right="367"/>
      </w:pPr>
      <w:r>
        <w:rPr>
          <w:u w:val="single"/>
        </w:rPr>
        <w:t>Transfer and EM credit hours allowed</w:t>
      </w:r>
      <w:r>
        <w:t xml:space="preserve"> A student is permitted to count up to 6 total hours of transfer credit and/or credit by examination.</w:t>
      </w:r>
    </w:p>
    <w:p w:rsidR="00D2344E" w:rsidRDefault="00C661E9">
      <w:pPr>
        <w:pStyle w:val="BodyText"/>
        <w:spacing w:before="183"/>
        <w:ind w:right="134"/>
        <w:rPr>
          <w:rFonts w:ascii="Times New Roman"/>
        </w:rPr>
      </w:pPr>
      <w:r>
        <w:rPr>
          <w:u w:val="single"/>
        </w:rPr>
        <w:t>Overlap with the GE</w:t>
      </w:r>
      <w:r>
        <w:t xml:space="preserve"> A student is permitted to overlap up to 6 credit hours between the GE and the minor</w:t>
      </w:r>
      <w:r>
        <w:rPr>
          <w:rFonts w:ascii="Times New Roman"/>
        </w:rPr>
        <w:t>.</w:t>
      </w:r>
    </w:p>
    <w:p w:rsidR="00D2344E" w:rsidRDefault="00C661E9">
      <w:pPr>
        <w:pStyle w:val="BodyText"/>
        <w:spacing w:before="183"/>
      </w:pPr>
      <w:r>
        <w:rPr>
          <w:u w:val="single"/>
        </w:rPr>
        <w:t>Overlap with the major and additional minor(s)</w:t>
      </w:r>
    </w:p>
    <w:p w:rsidR="00D2344E" w:rsidRDefault="00C661E9">
      <w:pPr>
        <w:pStyle w:val="ListParagraph"/>
        <w:numPr>
          <w:ilvl w:val="0"/>
          <w:numId w:val="1"/>
        </w:numPr>
        <w:tabs>
          <w:tab w:val="left" w:pos="230"/>
        </w:tabs>
        <w:spacing w:before="1"/>
        <w:ind w:firstLine="0"/>
        <w:rPr>
          <w:sz w:val="20"/>
        </w:rPr>
      </w:pPr>
      <w:r>
        <w:rPr>
          <w:sz w:val="20"/>
        </w:rPr>
        <w:t>The minor must be in a different subject than the</w:t>
      </w:r>
      <w:r>
        <w:rPr>
          <w:spacing w:val="-22"/>
          <w:sz w:val="20"/>
        </w:rPr>
        <w:t xml:space="preserve"> </w:t>
      </w:r>
      <w:r>
        <w:rPr>
          <w:sz w:val="20"/>
        </w:rPr>
        <w:t>major.</w:t>
      </w:r>
    </w:p>
    <w:p w:rsidR="00D2344E" w:rsidRDefault="00C661E9">
      <w:pPr>
        <w:pStyle w:val="ListParagraph"/>
        <w:numPr>
          <w:ilvl w:val="0"/>
          <w:numId w:val="1"/>
        </w:numPr>
        <w:tabs>
          <w:tab w:val="left" w:pos="230"/>
        </w:tabs>
        <w:ind w:right="159" w:firstLine="0"/>
        <w:rPr>
          <w:sz w:val="20"/>
        </w:rPr>
      </w:pPr>
      <w:r>
        <w:rPr>
          <w:sz w:val="20"/>
        </w:rPr>
        <w:t xml:space="preserve">The minor must contain a minimum </w:t>
      </w:r>
      <w:r>
        <w:rPr>
          <w:spacing w:val="-4"/>
          <w:sz w:val="20"/>
        </w:rPr>
        <w:t xml:space="preserve">of </w:t>
      </w:r>
      <w:r>
        <w:rPr>
          <w:sz w:val="20"/>
        </w:rPr>
        <w:t>12 hours distinct from the major and/or additional</w:t>
      </w:r>
      <w:r>
        <w:rPr>
          <w:spacing w:val="-7"/>
          <w:sz w:val="20"/>
        </w:rPr>
        <w:t xml:space="preserve"> </w:t>
      </w:r>
      <w:r>
        <w:rPr>
          <w:sz w:val="20"/>
        </w:rPr>
        <w:t>minor(s).</w:t>
      </w:r>
    </w:p>
    <w:p w:rsidR="00D2344E" w:rsidRDefault="00C661E9">
      <w:pPr>
        <w:pStyle w:val="BodyText"/>
        <w:spacing w:before="184"/>
      </w:pPr>
      <w:r>
        <w:rPr>
          <w:u w:val="single"/>
        </w:rPr>
        <w:t>Grades required</w:t>
      </w:r>
    </w:p>
    <w:p w:rsidR="00D2344E" w:rsidRDefault="00C661E9">
      <w:pPr>
        <w:pStyle w:val="ListParagraph"/>
        <w:numPr>
          <w:ilvl w:val="0"/>
          <w:numId w:val="1"/>
        </w:numPr>
        <w:tabs>
          <w:tab w:val="left" w:pos="230"/>
        </w:tabs>
        <w:ind w:firstLine="0"/>
        <w:rPr>
          <w:sz w:val="20"/>
        </w:rPr>
      </w:pPr>
      <w:r>
        <w:rPr>
          <w:spacing w:val="-3"/>
          <w:sz w:val="20"/>
        </w:rPr>
        <w:t xml:space="preserve">Minimum </w:t>
      </w:r>
      <w:r>
        <w:rPr>
          <w:sz w:val="20"/>
        </w:rPr>
        <w:t>C- for a course to be listed on the</w:t>
      </w:r>
      <w:r>
        <w:rPr>
          <w:spacing w:val="-5"/>
          <w:sz w:val="20"/>
        </w:rPr>
        <w:t xml:space="preserve"> </w:t>
      </w:r>
      <w:r>
        <w:rPr>
          <w:sz w:val="20"/>
        </w:rPr>
        <w:t>minor.</w:t>
      </w:r>
    </w:p>
    <w:p w:rsidR="00D2344E" w:rsidRDefault="00C661E9">
      <w:pPr>
        <w:pStyle w:val="ListParagraph"/>
        <w:numPr>
          <w:ilvl w:val="0"/>
          <w:numId w:val="1"/>
        </w:numPr>
        <w:tabs>
          <w:tab w:val="left" w:pos="230"/>
        </w:tabs>
        <w:spacing w:before="1"/>
        <w:ind w:right="266" w:firstLine="0"/>
        <w:rPr>
          <w:sz w:val="20"/>
        </w:rPr>
      </w:pPr>
      <w:r>
        <w:rPr>
          <w:spacing w:val="-3"/>
          <w:sz w:val="20"/>
        </w:rPr>
        <w:t xml:space="preserve">Minimum 2.00 </w:t>
      </w:r>
      <w:r>
        <w:rPr>
          <w:sz w:val="20"/>
        </w:rPr>
        <w:t>cumulative point-hour ratio required for the</w:t>
      </w:r>
      <w:r>
        <w:rPr>
          <w:spacing w:val="-5"/>
          <w:sz w:val="20"/>
        </w:rPr>
        <w:t xml:space="preserve"> </w:t>
      </w:r>
      <w:r>
        <w:rPr>
          <w:sz w:val="20"/>
        </w:rPr>
        <w:t>minor.</w:t>
      </w:r>
    </w:p>
    <w:p w:rsidR="00D2344E" w:rsidRDefault="00C661E9">
      <w:pPr>
        <w:pStyle w:val="ListParagraph"/>
        <w:numPr>
          <w:ilvl w:val="0"/>
          <w:numId w:val="1"/>
        </w:numPr>
        <w:tabs>
          <w:tab w:val="left" w:pos="230"/>
        </w:tabs>
        <w:spacing w:before="1"/>
        <w:ind w:right="302" w:firstLine="0"/>
        <w:rPr>
          <w:sz w:val="20"/>
        </w:rPr>
      </w:pPr>
      <w:r>
        <w:rPr>
          <w:sz w:val="20"/>
        </w:rPr>
        <w:t xml:space="preserve">Course </w:t>
      </w:r>
      <w:r>
        <w:rPr>
          <w:spacing w:val="-3"/>
          <w:sz w:val="20"/>
        </w:rPr>
        <w:t xml:space="preserve">work </w:t>
      </w:r>
      <w:r>
        <w:rPr>
          <w:sz w:val="20"/>
        </w:rPr>
        <w:t>graded Pass/Non-Pass cannot count on the</w:t>
      </w:r>
      <w:r>
        <w:rPr>
          <w:spacing w:val="-5"/>
          <w:sz w:val="20"/>
        </w:rPr>
        <w:t xml:space="preserve"> </w:t>
      </w:r>
      <w:r>
        <w:rPr>
          <w:sz w:val="20"/>
        </w:rPr>
        <w:t>minor.</w:t>
      </w:r>
    </w:p>
    <w:p w:rsidR="00D2344E" w:rsidRDefault="00C661E9">
      <w:pPr>
        <w:pStyle w:val="ListParagraph"/>
        <w:numPr>
          <w:ilvl w:val="0"/>
          <w:numId w:val="1"/>
        </w:numPr>
        <w:tabs>
          <w:tab w:val="left" w:pos="231"/>
        </w:tabs>
        <w:ind w:right="195" w:firstLine="0"/>
        <w:rPr>
          <w:sz w:val="20"/>
        </w:rPr>
      </w:pPr>
      <w:r>
        <w:rPr>
          <w:sz w:val="20"/>
        </w:rPr>
        <w:lastRenderedPageBreak/>
        <w:t>No more than 3 credit hours of coursework graded Satisfactory/Unsatisfactory may count toward the</w:t>
      </w:r>
      <w:r>
        <w:rPr>
          <w:spacing w:val="-15"/>
          <w:sz w:val="20"/>
        </w:rPr>
        <w:t xml:space="preserve"> </w:t>
      </w:r>
      <w:r>
        <w:rPr>
          <w:sz w:val="20"/>
        </w:rPr>
        <w:t>minor.</w:t>
      </w:r>
    </w:p>
    <w:p w:rsidR="00D2344E" w:rsidRDefault="00D2344E">
      <w:pPr>
        <w:pStyle w:val="BodyText"/>
        <w:spacing w:before="2"/>
        <w:ind w:left="0"/>
      </w:pPr>
    </w:p>
    <w:p w:rsidR="00D2344E" w:rsidRDefault="00C661E9">
      <w:pPr>
        <w:pStyle w:val="BodyText"/>
      </w:pPr>
      <w:r>
        <w:rPr>
          <w:u w:val="single"/>
        </w:rPr>
        <w:t>X193 credits</w:t>
      </w:r>
      <w:r>
        <w:t xml:space="preserve"> No more than 3 credit hours.</w:t>
      </w:r>
    </w:p>
    <w:p w:rsidR="00D2344E" w:rsidRDefault="00D2344E">
      <w:pPr>
        <w:pStyle w:val="BodyText"/>
        <w:spacing w:before="7"/>
        <w:ind w:left="0"/>
        <w:rPr>
          <w:sz w:val="19"/>
        </w:rPr>
      </w:pPr>
    </w:p>
    <w:p w:rsidR="00D2344E" w:rsidRDefault="00C661E9">
      <w:pPr>
        <w:pStyle w:val="BodyText"/>
        <w:spacing w:before="1"/>
      </w:pPr>
      <w:r>
        <w:rPr>
          <w:u w:val="single"/>
        </w:rPr>
        <w:t>Minor Declaration</w:t>
      </w:r>
      <w:r>
        <w:t xml:space="preserve"> Students must meet with an undergraduate advisor in the Dept. of Speech &amp; Hearing Science to declare the minor.</w:t>
      </w:r>
    </w:p>
    <w:p w:rsidR="00D2344E" w:rsidRDefault="00C661E9">
      <w:pPr>
        <w:pStyle w:val="BodyText"/>
        <w:spacing w:before="191" w:line="237" w:lineRule="auto"/>
        <w:ind w:right="212"/>
      </w:pPr>
      <w:r>
        <w:rPr>
          <w:u w:val="single"/>
        </w:rPr>
        <w:t>Minor approval</w:t>
      </w:r>
      <w:r>
        <w:t xml:space="preserve"> The minor is complete if a student takes the above coursework and meets the requirements on this sheet.</w:t>
      </w:r>
    </w:p>
    <w:p w:rsidR="00D2344E" w:rsidRDefault="00D2344E">
      <w:pPr>
        <w:pStyle w:val="BodyText"/>
        <w:spacing w:before="1"/>
        <w:ind w:left="0"/>
      </w:pPr>
    </w:p>
    <w:p w:rsidR="00D2344E" w:rsidRDefault="00C661E9">
      <w:pPr>
        <w:pStyle w:val="BodyText"/>
        <w:ind w:right="191"/>
      </w:pPr>
      <w:r>
        <w:rPr>
          <w:u w:val="single"/>
        </w:rPr>
        <w:t>Filing the minor program form</w:t>
      </w:r>
      <w:r>
        <w:t xml:space="preserve"> No minor form is required if the student meets the requirements listed on this sheet.</w:t>
      </w:r>
    </w:p>
    <w:p w:rsidR="00D2344E" w:rsidRDefault="00C661E9">
      <w:pPr>
        <w:pStyle w:val="BodyText"/>
        <w:spacing w:before="161"/>
      </w:pPr>
      <w:r>
        <w:rPr>
          <w:u w:val="single"/>
        </w:rPr>
        <w:t>Changing the minor</w:t>
      </w:r>
    </w:p>
    <w:p w:rsidR="00D2344E" w:rsidRDefault="00C661E9">
      <w:pPr>
        <w:pStyle w:val="BodyText"/>
        <w:ind w:right="267"/>
      </w:pPr>
      <w:r>
        <w:t>Any variation from the program described on this sheet requires the approval of the undergraduate advising office and may require a petition to the Department’s Undergraduate Studies Committee.</w:t>
      </w:r>
    </w:p>
    <w:p w:rsidR="00D2344E" w:rsidRDefault="00D2344E">
      <w:pPr>
        <w:pStyle w:val="BodyText"/>
        <w:ind w:left="0"/>
        <w:rPr>
          <w:sz w:val="22"/>
        </w:rPr>
      </w:pPr>
    </w:p>
    <w:p w:rsidR="00D2344E" w:rsidRDefault="00D2344E">
      <w:pPr>
        <w:pStyle w:val="BodyText"/>
        <w:ind w:left="0"/>
        <w:rPr>
          <w:sz w:val="22"/>
        </w:rPr>
      </w:pPr>
    </w:p>
    <w:p w:rsidR="00D2344E" w:rsidRDefault="00D2344E">
      <w:pPr>
        <w:pStyle w:val="BodyText"/>
        <w:spacing w:before="4"/>
        <w:ind w:left="0"/>
      </w:pPr>
    </w:p>
    <w:p w:rsidR="00D2344E" w:rsidRDefault="00C661E9">
      <w:pPr>
        <w:spacing w:before="1"/>
        <w:ind w:left="100" w:right="2338"/>
        <w:rPr>
          <w:sz w:val="14"/>
        </w:rPr>
      </w:pPr>
      <w:r>
        <w:rPr>
          <w:sz w:val="16"/>
        </w:rPr>
        <w:t>College of Arts and Sciences Curriculum and Assessment Services 154 Denney Hall, 164 W. 17</w:t>
      </w:r>
      <w:r>
        <w:rPr>
          <w:sz w:val="16"/>
          <w:vertAlign w:val="superscript"/>
        </w:rPr>
        <w:t>th</w:t>
      </w:r>
      <w:r>
        <w:rPr>
          <w:sz w:val="16"/>
        </w:rPr>
        <w:t xml:space="preserve"> Ave. </w:t>
      </w:r>
      <w:hyperlink r:id="rId7">
        <w:r>
          <w:rPr>
            <w:color w:val="0000FF"/>
            <w:sz w:val="14"/>
            <w:u w:val="single" w:color="0000FF"/>
          </w:rPr>
          <w:t>http://artsandsciences.osu.edu</w:t>
        </w:r>
      </w:hyperlink>
    </w:p>
    <w:p w:rsidR="00D2344E" w:rsidRDefault="00D2344E">
      <w:pPr>
        <w:rPr>
          <w:sz w:val="14"/>
        </w:rPr>
        <w:sectPr w:rsidR="00D2344E">
          <w:type w:val="continuous"/>
          <w:pgSz w:w="12240" w:h="15840"/>
          <w:pgMar w:top="640" w:right="900" w:bottom="280" w:left="620" w:header="720" w:footer="720" w:gutter="0"/>
          <w:cols w:num="2" w:space="720" w:equalWidth="0">
            <w:col w:w="5165" w:space="309"/>
            <w:col w:w="5246"/>
          </w:cols>
        </w:sectPr>
      </w:pPr>
    </w:p>
    <w:p w:rsidR="00D2344E" w:rsidRDefault="003E7FF8">
      <w:pPr>
        <w:pStyle w:val="BodyText"/>
        <w:spacing w:before="7"/>
        <w:ind w:left="0"/>
        <w:rPr>
          <w:sz w:val="15"/>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668020</wp:posOffset>
                </wp:positionH>
                <wp:positionV relativeFrom="page">
                  <wp:posOffset>1085215</wp:posOffset>
                </wp:positionV>
                <wp:extent cx="6440170" cy="8461375"/>
                <wp:effectExtent l="10795" t="8890" r="16510" b="698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8461375"/>
                          <a:chOff x="1052" y="1709"/>
                          <a:chExt cx="10142" cy="13325"/>
                        </a:xfrm>
                      </wpg:grpSpPr>
                      <wps:wsp>
                        <wps:cNvPr id="8" name="Line 4"/>
                        <wps:cNvCnPr>
                          <a:cxnSpLocks noChangeShapeType="1"/>
                        </wps:cNvCnPr>
                        <wps:spPr bwMode="auto">
                          <a:xfrm>
                            <a:off x="1052" y="1724"/>
                            <a:ext cx="1014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5978" y="1738"/>
                            <a:ext cx="0" cy="1329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391B39" id="Group 2" o:spid="_x0000_s1026" style="position:absolute;margin-left:52.6pt;margin-top:85.45pt;width:507.1pt;height:666.25pt;z-index:-251658240;mso-position-horizontal-relative:page;mso-position-vertical-relative:page" coordorigin="1052,1709" coordsize="10142,13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xzxAIAACkIAAAOAAAAZHJzL2Uyb0RvYy54bWzsVV1vmzAUfZ+0/2DxnoKBJIBKqikkfem2&#10;SO1+gGPMhwa2ZdOQaNp/37WBNO0eVrVSn8YD2Fzf63PPPde+vjm2DTowpWvBUwdfeQ5inIq85mXq&#10;/HjYziIH6Y7wnDSCs9Q5Me3crD5/uu5lwnxRiSZnCkEQrpNepk7VdTJxXU0r1hJ9JSTjYCyEakkH&#10;U1W6uSI9RG8b1/e8hdsLlUslKNMa/maD0VnZ+EXBaPe9KDTrUJM6gK2zb2Xfe/N2V9ckKRWRVU1H&#10;GOQNKFpSc9j0HCojHUGPqv4rVFtTJbQouisqWlcURU2ZzQGywd6LbG6VeJQ2lzLpS3mmCah9wdOb&#10;w9Jvh51CdZ46Swdx0kKJ7K7IN9T0skxgxa2S93KnhvxgeCfoTw1m96XdzMthMdr3X0UO4chjJyw1&#10;x0K1JgQkjY62AqdzBdixQxR+LsLQw0soFAVbFC5wsJwPNaIVFNL4YW/uOwjMsC6ebJvRH3s4BKvx&#10;xkHgW1+XJMPWFu4Iz+QGitNPpOr3kXpfEclsrbShbCQV1D+QeldzhsKBU7tgzQdC6ZGPhCIu1hXh&#10;JbOhHk4SyMPGA3BfuJiJhmr8k+ALony7M0kmmg1NeKDJtsCZIpJIpbtbJlpkBqnTAG5bPXK4050B&#10;87TEFJOLbd008J8kDUc9II78KLIeWjR1bqzGqFW5XzcKHYhpRPvY1MByuQwEz3MbrWIk34zjjtTN&#10;MIbdG27iQSaAZxwNnfYr9uJNtInCWegvNrPQy7LZl+06nC22eDnPgmy9zvBvAw2HSVXnOeMG3dT1&#10;OHydAMbzZ+jXc9+feXCfR7eEAdjpa0HbgpoaDirci/y0U1OhQZMfJM74mTiDDxXnPF5Cb9guDiKz&#10;85M4x+7HgR8vRo1MR8e7xenj2P8vzkn6kyin7yvFac9RuI+s23h3mgvvcg7jyxt+9QcAAP//AwBQ&#10;SwMEFAAGAAgAAAAhAHWvrcriAAAADQEAAA8AAABkcnMvZG93bnJldi54bWxMj8FuwjAQRO+V+g/W&#10;Vuqt2AbSQhoHIdT2hCoVKlXcTLwkEbEdxSYJf9/l1N5mtE+zM9lqtA3rsQu1dwrkRABDV3hTu1LB&#10;9/79aQEsRO2MbrxDBVcMsMrv7zKdGj+4L+x3sWQU4kKqFVQxtinnoajQ6jDxLTq6nXxndSTbldx0&#10;eqBw2/CpEM/c6trRh0q3uKmwOO8uVsHHoIf1TL712/Npcz3sk8+frUSlHh/G9SuwiGP8g+FWn6pD&#10;Tp2O/uJMYA15kUwJJfEilsBuhJTLObAjqUTM5sDzjP9fkf8CAAD//wMAUEsBAi0AFAAGAAgAAAAh&#10;ALaDOJL+AAAA4QEAABMAAAAAAAAAAAAAAAAAAAAAAFtDb250ZW50X1R5cGVzXS54bWxQSwECLQAU&#10;AAYACAAAACEAOP0h/9YAAACUAQAACwAAAAAAAAAAAAAAAAAvAQAAX3JlbHMvLnJlbHNQSwECLQAU&#10;AAYACAAAACEAZneMc8QCAAApCAAADgAAAAAAAAAAAAAAAAAuAgAAZHJzL2Uyb0RvYy54bWxQSwEC&#10;LQAUAAYACAAAACEAda+tyuIAAAANAQAADwAAAAAAAAAAAAAAAAAeBQAAZHJzL2Rvd25yZXYueG1s&#10;UEsFBgAAAAAEAAQA8wAAAC0GAAAAAA==&#10;">
                <v:line id="Line 4" o:spid="_x0000_s1027" style="position:absolute;visibility:visible;mso-wrap-style:square" from="1052,1724" to="11193,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v:line id="Line 3" o:spid="_x0000_s1028" style="position:absolute;visibility:visible;mso-wrap-style:square" from="5978,1738" to="5978,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w10:wrap anchorx="page" anchory="page"/>
              </v:group>
            </w:pict>
          </mc:Fallback>
        </mc:AlternateContent>
      </w:r>
    </w:p>
    <w:p w:rsidR="00D2344E" w:rsidRDefault="00C661E9">
      <w:pPr>
        <w:spacing w:before="1" w:line="242" w:lineRule="auto"/>
        <w:ind w:left="5574" w:right="3601"/>
        <w:rPr>
          <w:rFonts w:ascii="Times New Roman"/>
          <w:sz w:val="16"/>
        </w:rPr>
      </w:pPr>
      <w:r>
        <w:rPr>
          <w:rFonts w:ascii="Times New Roman"/>
          <w:sz w:val="16"/>
        </w:rPr>
        <w:t>Received 5/16/12 DH Updated 6/25/</w:t>
      </w:r>
      <w:r>
        <w:rPr>
          <w:rFonts w:ascii="Times New Roman"/>
          <w:sz w:val="16"/>
        </w:rPr>
        <w:lastRenderedPageBreak/>
        <w:t>14 DH BV 7-2-15</w:t>
      </w:r>
    </w:p>
    <w:p w:rsidR="003D1B84" w:rsidRDefault="003D1B84">
      <w:pPr>
        <w:spacing w:before="1" w:line="242" w:lineRule="auto"/>
        <w:ind w:left="5574" w:right="3601"/>
        <w:rPr>
          <w:rFonts w:ascii="Times New Roman"/>
          <w:sz w:val="16"/>
        </w:rPr>
      </w:pPr>
    </w:p>
    <w:p w:rsidR="00023EA3" w:rsidRDefault="00023EA3" w:rsidP="00023EA3">
      <w:pPr>
        <w:spacing w:before="70"/>
        <w:ind w:left="4124" w:right="3250" w:hanging="3944"/>
        <w:rPr>
          <w:sz w:val="24"/>
          <w:szCs w:val="24"/>
        </w:rPr>
      </w:pPr>
    </w:p>
    <w:p w:rsidR="003D1B84" w:rsidRPr="00023EA3" w:rsidRDefault="003D1B84" w:rsidP="00023EA3">
      <w:pPr>
        <w:spacing w:before="70"/>
        <w:ind w:left="4124" w:right="3250" w:hanging="3944"/>
        <w:rPr>
          <w:sz w:val="24"/>
          <w:szCs w:val="24"/>
        </w:rPr>
      </w:pPr>
      <w:r w:rsidRPr="00023EA3">
        <w:rPr>
          <w:sz w:val="24"/>
          <w:szCs w:val="24"/>
        </w:rPr>
        <w:t xml:space="preserve">Appendix B </w:t>
      </w:r>
    </w:p>
    <w:p w:rsidR="003D1B84" w:rsidRDefault="003D1B84" w:rsidP="003D1B84">
      <w:pPr>
        <w:spacing w:before="70"/>
        <w:ind w:left="4124" w:right="3832" w:hanging="3944"/>
        <w:jc w:val="center"/>
        <w:rPr>
          <w:b/>
          <w:sz w:val="20"/>
        </w:rPr>
      </w:pPr>
      <w:r>
        <w:rPr>
          <w:b/>
          <w:sz w:val="20"/>
        </w:rPr>
        <w:tab/>
        <w:t xml:space="preserve"> The Ohio Sta</w:t>
      </w:r>
      <w:r>
        <w:rPr>
          <w:b/>
          <w:sz w:val="20"/>
        </w:rPr>
        <w:lastRenderedPageBreak/>
        <w:t xml:space="preserve">te University College of Arts </w:t>
      </w:r>
      <w:r>
        <w:rPr>
          <w:b/>
          <w:sz w:val="20"/>
        </w:rPr>
        <w:lastRenderedPageBreak/>
        <w:t>and Sciences</w:t>
      </w:r>
    </w:p>
    <w:p w:rsidR="003D1B84" w:rsidRDefault="003D1B84" w:rsidP="003D1B84">
      <w:pPr>
        <w:ind w:left="2547" w:right="2264"/>
        <w:jc w:val="center"/>
        <w:rPr>
          <w:b/>
          <w:sz w:val="24"/>
        </w:rPr>
      </w:pPr>
      <w:r>
        <w:rPr>
          <w:b/>
          <w:sz w:val="24"/>
        </w:rPr>
        <w:t>Speech and Hearing Science Minor (SPHHRNU-MN)</w:t>
      </w:r>
    </w:p>
    <w:p w:rsidR="003D1B84" w:rsidRDefault="003D1B84" w:rsidP="003D1B84">
      <w:pPr>
        <w:pStyle w:val="BodyText"/>
        <w:spacing w:before="1"/>
        <w:ind w:left="0"/>
        <w:rPr>
          <w:b/>
          <w:sz w:val="16"/>
        </w:rPr>
      </w:pPr>
    </w:p>
    <w:p w:rsidR="003D1B84" w:rsidRDefault="003D1B84" w:rsidP="003D1B84">
      <w:pPr>
        <w:rPr>
          <w:sz w:val="16"/>
        </w:rPr>
        <w:sectPr w:rsidR="003D1B84">
          <w:type w:val="continuous"/>
          <w:pgSz w:w="12240" w:h="15840"/>
          <w:pgMar w:top="640" w:right="900" w:bottom="280" w:left="620" w:header="720" w:footer="720" w:gutter="0"/>
          <w:cols w:space="720"/>
        </w:sectPr>
      </w:pPr>
    </w:p>
    <w:p w:rsidR="003D1B84" w:rsidRDefault="003D1B84" w:rsidP="003D1B84">
      <w:pPr>
        <w:spacing w:before="101"/>
        <w:ind w:left="100" w:right="282"/>
        <w:rPr>
          <w:sz w:val="24"/>
        </w:rPr>
      </w:pPr>
      <w:r>
        <w:rPr>
          <w:sz w:val="24"/>
        </w:rPr>
        <w:t>Department of Speech and Hearing Science, 110 Pressey Hall, 1070 Carmack Road,</w:t>
      </w:r>
    </w:p>
    <w:p w:rsidR="003D1B84" w:rsidRDefault="003D1B84" w:rsidP="003D1B84">
      <w:pPr>
        <w:spacing w:before="1" w:line="274" w:lineRule="exact"/>
        <w:ind w:left="100"/>
        <w:rPr>
          <w:sz w:val="24"/>
        </w:rPr>
      </w:pPr>
      <w:r>
        <w:rPr>
          <w:sz w:val="24"/>
        </w:rPr>
        <w:t>Columbus, OH 43210-1002, 614-292-6961</w:t>
      </w:r>
    </w:p>
    <w:p w:rsidR="003D1B84" w:rsidRDefault="003D1B84" w:rsidP="003D1B84">
      <w:pPr>
        <w:pStyle w:val="BodyText"/>
        <w:spacing w:line="228" w:lineRule="exact"/>
      </w:pPr>
      <w:r>
        <w:t xml:space="preserve">http:// </w:t>
      </w:r>
      <w:hyperlink r:id="rId8">
        <w:r>
          <w:rPr>
            <w:color w:val="0000FF"/>
            <w:u w:val="single" w:color="0000FF"/>
          </w:rPr>
          <w:t>http://sphs.osu.edu/academic-programs</w:t>
        </w:r>
      </w:hyperlink>
    </w:p>
    <w:p w:rsidR="003D1B84" w:rsidRDefault="003D1B84" w:rsidP="003D1B84">
      <w:pPr>
        <w:pStyle w:val="BodyText"/>
        <w:ind w:left="0"/>
        <w:rPr>
          <w:sz w:val="22"/>
        </w:rPr>
      </w:pPr>
    </w:p>
    <w:p w:rsidR="003D1B84" w:rsidRDefault="003D1B84" w:rsidP="003D1B84">
      <w:pPr>
        <w:pStyle w:val="BodyText"/>
        <w:spacing w:before="1"/>
        <w:ind w:left="0"/>
        <w:rPr>
          <w:sz w:val="18"/>
        </w:rPr>
      </w:pPr>
    </w:p>
    <w:p w:rsidR="003D1B84" w:rsidRDefault="003D1B84" w:rsidP="003D1B84">
      <w:pPr>
        <w:pStyle w:val="BodyText"/>
      </w:pPr>
      <w:r>
        <w:t xml:space="preserve">The Undergraduate Minor in Speech and Hearing Science </w:t>
      </w:r>
      <w:r w:rsidRPr="003D1B84">
        <w:rPr>
          <w:color w:val="FF0000"/>
        </w:rPr>
        <w:t>requires a minimum of 14 semester hours</w:t>
      </w:r>
      <w:r>
        <w:t xml:space="preserve"> of course work. Its </w:t>
      </w:r>
      <w:r>
        <w:lastRenderedPageBreak/>
        <w:t>purpose is to educate and promote the awareness of communication disorders. In addition, students completing a minor in Speech and Hearing Science will have completed many of the prerequisites required to apply for an advanced degree in Speech-Language Pathology or Audiology. To declare the minor, students must meet with an undergraduate advisor in the department.</w:t>
      </w:r>
    </w:p>
    <w:p w:rsidR="003D1B84" w:rsidRDefault="003D1B84" w:rsidP="003D1B84">
      <w:pPr>
        <w:pStyle w:val="BodyText"/>
        <w:spacing w:before="6"/>
        <w:ind w:left="0"/>
        <w:rPr>
          <w:sz w:val="21"/>
        </w:rPr>
      </w:pPr>
    </w:p>
    <w:p w:rsidR="003D1B84" w:rsidRDefault="003D1B84" w:rsidP="003D1B84">
      <w:pPr>
        <w:pStyle w:val="Heading1"/>
        <w:spacing w:line="242" w:lineRule="auto"/>
        <w:ind w:right="883"/>
      </w:pPr>
      <w:r>
        <w:t>Required course for all Speech and Hearing Science Minors</w:t>
      </w:r>
    </w:p>
    <w:p w:rsidR="003D1B84" w:rsidRDefault="003D1B84" w:rsidP="003D1B84">
      <w:pPr>
        <w:pStyle w:val="BodyText"/>
        <w:spacing w:before="229"/>
        <w:ind w:left="1214" w:right="282" w:hanging="1115"/>
      </w:pPr>
      <w:r>
        <w:t>SHS 2230 Introduction to Communication and its Disorders</w:t>
      </w:r>
    </w:p>
    <w:p w:rsidR="003D1B84" w:rsidRDefault="003D1B84" w:rsidP="003D1B84">
      <w:pPr>
        <w:pStyle w:val="BodyText"/>
        <w:spacing w:before="1"/>
        <w:ind w:left="0"/>
      </w:pPr>
    </w:p>
    <w:p w:rsidR="003D1B84" w:rsidRPr="00C661E9" w:rsidRDefault="003D1B84" w:rsidP="003D1B84">
      <w:pPr>
        <w:pStyle w:val="Heading1"/>
        <w:spacing w:line="242" w:lineRule="auto"/>
        <w:ind w:right="883"/>
        <w:rPr>
          <w:color w:val="FF0000"/>
        </w:rPr>
      </w:pPr>
      <w:r w:rsidRPr="00C661E9">
        <w:rPr>
          <w:color w:val="FF0000"/>
        </w:rPr>
        <w:t>Elective courses for Speech and Hearing Science Minors</w:t>
      </w:r>
    </w:p>
    <w:p w:rsidR="003D1B84" w:rsidRPr="00C661E9" w:rsidRDefault="003D1B84" w:rsidP="003D1B84">
      <w:pPr>
        <w:spacing w:before="99" w:line="235" w:lineRule="auto"/>
        <w:ind w:left="100" w:right="913"/>
        <w:rPr>
          <w:bCs/>
          <w:color w:val="FF0000"/>
          <w:sz w:val="20"/>
          <w:szCs w:val="20"/>
        </w:rPr>
      </w:pPr>
      <w:r w:rsidRPr="00C661E9">
        <w:rPr>
          <w:bCs/>
          <w:color w:val="FF0000"/>
          <w:sz w:val="20"/>
          <w:szCs w:val="20"/>
        </w:rPr>
        <w:t>SHS 3320 Principles of Phonetics</w:t>
      </w:r>
    </w:p>
    <w:p w:rsidR="003D1B84" w:rsidRPr="00C661E9" w:rsidRDefault="003D1B84" w:rsidP="003D1B84">
      <w:pPr>
        <w:spacing w:before="99" w:line="235" w:lineRule="auto"/>
        <w:ind w:left="100" w:right="913"/>
        <w:rPr>
          <w:bCs/>
          <w:color w:val="FF0000"/>
          <w:sz w:val="20"/>
          <w:szCs w:val="20"/>
        </w:rPr>
      </w:pPr>
      <w:r w:rsidRPr="00C661E9">
        <w:rPr>
          <w:bCs/>
          <w:color w:val="FF0000"/>
          <w:sz w:val="20"/>
          <w:szCs w:val="20"/>
        </w:rPr>
        <w:t>SHS 3340 Introduction to the Art and Science of Sound</w:t>
      </w:r>
    </w:p>
    <w:p w:rsidR="003D1B84" w:rsidRPr="00C661E9" w:rsidRDefault="003D1B84" w:rsidP="003D1B84">
      <w:pPr>
        <w:spacing w:before="99" w:line="235" w:lineRule="auto"/>
        <w:ind w:left="100" w:right="913"/>
        <w:rPr>
          <w:bCs/>
          <w:color w:val="FF0000"/>
          <w:sz w:val="20"/>
          <w:szCs w:val="20"/>
        </w:rPr>
      </w:pPr>
      <w:r w:rsidRPr="00C661E9">
        <w:rPr>
          <w:bCs/>
          <w:color w:val="FF0000"/>
          <w:sz w:val="20"/>
          <w:szCs w:val="20"/>
        </w:rPr>
        <w:t>SHS 3330 Language Acquisition</w:t>
      </w:r>
    </w:p>
    <w:p w:rsidR="003D1B84" w:rsidRPr="00C661E9" w:rsidRDefault="003D1B84" w:rsidP="003D1B84">
      <w:pPr>
        <w:spacing w:before="99" w:line="235" w:lineRule="auto"/>
        <w:ind w:left="100" w:right="913"/>
        <w:rPr>
          <w:bCs/>
          <w:color w:val="FF0000"/>
          <w:sz w:val="20"/>
          <w:szCs w:val="20"/>
        </w:rPr>
      </w:pPr>
      <w:r w:rsidRPr="00C661E9">
        <w:rPr>
          <w:bCs/>
          <w:color w:val="FF0000"/>
          <w:sz w:val="20"/>
          <w:szCs w:val="20"/>
        </w:rPr>
        <w:t>SHS 4420 Anatomy, Physiology and Science of Speech</w:t>
      </w:r>
    </w:p>
    <w:p w:rsidR="003D1B84" w:rsidRPr="00C661E9" w:rsidRDefault="003D1B84" w:rsidP="003D1B84">
      <w:pPr>
        <w:spacing w:before="99" w:line="235" w:lineRule="auto"/>
        <w:ind w:left="100" w:right="913"/>
        <w:rPr>
          <w:bCs/>
          <w:color w:val="FF0000"/>
          <w:sz w:val="20"/>
          <w:szCs w:val="20"/>
        </w:rPr>
      </w:pPr>
      <w:r w:rsidRPr="00C661E9">
        <w:rPr>
          <w:bCs/>
          <w:color w:val="FF0000"/>
          <w:sz w:val="20"/>
          <w:szCs w:val="20"/>
        </w:rPr>
        <w:t>SHS 4430 Introduction to Language Science and Language Disorders</w:t>
      </w:r>
    </w:p>
    <w:p w:rsidR="003D1B84" w:rsidRPr="00C661E9" w:rsidRDefault="003D1B84" w:rsidP="003D1B84">
      <w:pPr>
        <w:spacing w:before="99" w:line="235" w:lineRule="auto"/>
        <w:ind w:left="100" w:right="913"/>
        <w:rPr>
          <w:bCs/>
          <w:color w:val="FF0000"/>
          <w:sz w:val="20"/>
          <w:szCs w:val="20"/>
        </w:rPr>
      </w:pPr>
      <w:r w:rsidRPr="00C661E9">
        <w:rPr>
          <w:bCs/>
          <w:color w:val="FF0000"/>
          <w:sz w:val="20"/>
          <w:szCs w:val="20"/>
        </w:rPr>
        <w:lastRenderedPageBreak/>
        <w:t>SHS 4440 Anatomy, Physiology and Science of Hearing</w:t>
      </w:r>
    </w:p>
    <w:p w:rsidR="003D1B84" w:rsidRPr="00C661E9" w:rsidRDefault="003D1B84" w:rsidP="003D1B84">
      <w:pPr>
        <w:spacing w:before="99" w:line="235" w:lineRule="auto"/>
        <w:ind w:left="100" w:right="913"/>
        <w:rPr>
          <w:bCs/>
          <w:color w:val="FF0000"/>
          <w:sz w:val="20"/>
          <w:szCs w:val="20"/>
        </w:rPr>
      </w:pPr>
      <w:r w:rsidRPr="00C661E9">
        <w:rPr>
          <w:bCs/>
          <w:color w:val="FF0000"/>
          <w:sz w:val="20"/>
          <w:szCs w:val="20"/>
        </w:rPr>
        <w:t>SHS 4510 Disability Studies in Context</w:t>
      </w:r>
    </w:p>
    <w:p w:rsidR="003D1B84" w:rsidRPr="00C661E9" w:rsidRDefault="003D1B84" w:rsidP="003D1B84">
      <w:pPr>
        <w:spacing w:before="99" w:line="235" w:lineRule="auto"/>
        <w:ind w:left="100" w:right="913"/>
        <w:rPr>
          <w:bCs/>
          <w:color w:val="FF0000"/>
          <w:sz w:val="20"/>
          <w:szCs w:val="20"/>
        </w:rPr>
      </w:pPr>
      <w:r w:rsidRPr="00C661E9">
        <w:rPr>
          <w:bCs/>
          <w:color w:val="FF0000"/>
          <w:sz w:val="20"/>
          <w:szCs w:val="20"/>
        </w:rPr>
        <w:t>SHS 4520 Introduction to Speech-Language Pathology</w:t>
      </w:r>
    </w:p>
    <w:p w:rsidR="003D1B84" w:rsidRPr="00C661E9" w:rsidRDefault="003D1B84" w:rsidP="003D1B84">
      <w:pPr>
        <w:spacing w:before="99" w:line="235" w:lineRule="auto"/>
        <w:ind w:left="100" w:right="913"/>
        <w:rPr>
          <w:bCs/>
          <w:color w:val="FF0000"/>
          <w:sz w:val="20"/>
          <w:szCs w:val="20"/>
        </w:rPr>
      </w:pPr>
      <w:r w:rsidRPr="00C661E9">
        <w:rPr>
          <w:bCs/>
          <w:color w:val="FF0000"/>
          <w:sz w:val="20"/>
          <w:szCs w:val="20"/>
        </w:rPr>
        <w:t>SHS 4540 Introduction to Audiology</w:t>
      </w:r>
    </w:p>
    <w:p w:rsidR="003D1B84" w:rsidRPr="00C661E9" w:rsidRDefault="003D1B84" w:rsidP="003D1B84">
      <w:pPr>
        <w:spacing w:before="99" w:line="235" w:lineRule="auto"/>
        <w:ind w:left="100" w:right="913"/>
        <w:rPr>
          <w:bCs/>
          <w:color w:val="FF0000"/>
          <w:sz w:val="20"/>
          <w:szCs w:val="20"/>
        </w:rPr>
      </w:pPr>
      <w:r w:rsidRPr="00C661E9">
        <w:rPr>
          <w:bCs/>
          <w:color w:val="FF0000"/>
          <w:sz w:val="20"/>
          <w:szCs w:val="20"/>
        </w:rPr>
        <w:t>SHS 4999 Senior Research Thesis</w:t>
      </w:r>
    </w:p>
    <w:p w:rsidR="003D1B84" w:rsidRPr="00C661E9" w:rsidRDefault="003D1B84" w:rsidP="003D1B84">
      <w:pPr>
        <w:spacing w:before="99" w:line="235" w:lineRule="auto"/>
        <w:ind w:left="100" w:right="913"/>
        <w:rPr>
          <w:bCs/>
          <w:color w:val="FF0000"/>
          <w:sz w:val="20"/>
          <w:szCs w:val="20"/>
        </w:rPr>
      </w:pPr>
      <w:r w:rsidRPr="00C661E9">
        <w:rPr>
          <w:bCs/>
          <w:color w:val="FF0000"/>
          <w:sz w:val="20"/>
          <w:szCs w:val="20"/>
        </w:rPr>
        <w:t>SHS 5605 Multicultural Aspects of Communication and its Disorders</w:t>
      </w:r>
    </w:p>
    <w:p w:rsidR="003D1B84" w:rsidRPr="00C661E9" w:rsidRDefault="003D1B84" w:rsidP="003D1B84">
      <w:pPr>
        <w:spacing w:before="99" w:line="235" w:lineRule="auto"/>
        <w:ind w:left="100" w:right="913"/>
        <w:rPr>
          <w:bCs/>
          <w:color w:val="FF0000"/>
          <w:sz w:val="20"/>
          <w:szCs w:val="20"/>
        </w:rPr>
      </w:pPr>
      <w:r w:rsidRPr="00C661E9">
        <w:rPr>
          <w:bCs/>
          <w:color w:val="FF0000"/>
          <w:sz w:val="20"/>
          <w:szCs w:val="20"/>
        </w:rPr>
        <w:t>SHS 5714 Introduction to Sign Language Systems</w:t>
      </w:r>
    </w:p>
    <w:p w:rsidR="003D1B84" w:rsidRPr="00C661E9" w:rsidRDefault="003D1B84" w:rsidP="003D1B84">
      <w:pPr>
        <w:spacing w:before="99" w:line="235" w:lineRule="auto"/>
        <w:ind w:left="100" w:right="913"/>
        <w:rPr>
          <w:bCs/>
          <w:color w:val="FF0000"/>
          <w:sz w:val="20"/>
          <w:szCs w:val="20"/>
        </w:rPr>
      </w:pPr>
      <w:r w:rsidRPr="00C661E9">
        <w:rPr>
          <w:bCs/>
          <w:color w:val="FF0000"/>
          <w:sz w:val="20"/>
          <w:szCs w:val="20"/>
        </w:rPr>
        <w:t>SHS 5732 Introduction to Aural Rehabilitation</w:t>
      </w:r>
    </w:p>
    <w:p w:rsidR="003D1B84" w:rsidRDefault="003D1B84" w:rsidP="003D1B84">
      <w:pPr>
        <w:spacing w:before="99" w:line="235" w:lineRule="auto"/>
        <w:ind w:left="100" w:right="913"/>
        <w:rPr>
          <w:b/>
          <w:sz w:val="20"/>
        </w:rPr>
      </w:pPr>
      <w:r w:rsidRPr="00C661E9">
        <w:rPr>
          <w:bCs/>
          <w:color w:val="FF0000"/>
          <w:sz w:val="20"/>
          <w:szCs w:val="20"/>
        </w:rPr>
        <w:t>SHS 5760 Neurology of the Speech and Hearing Mechanism</w:t>
      </w:r>
      <w:r w:rsidRPr="003D1B84">
        <w:rPr>
          <w:sz w:val="20"/>
          <w:szCs w:val="20"/>
        </w:rPr>
        <w:br w:type="column"/>
      </w:r>
      <w:r>
        <w:rPr>
          <w:b/>
          <w:sz w:val="20"/>
        </w:rPr>
        <w:lastRenderedPageBreak/>
        <w:t>Speech and Hearing Science minor program guidelines</w:t>
      </w:r>
    </w:p>
    <w:p w:rsidR="003D1B84" w:rsidRDefault="003D1B84" w:rsidP="003D1B84">
      <w:pPr>
        <w:pStyle w:val="BodyText"/>
        <w:spacing w:before="194"/>
      </w:pPr>
      <w:r>
        <w:rPr>
          <w:u w:val="single"/>
        </w:rPr>
        <w:t>Required for graduation</w:t>
      </w:r>
      <w:r>
        <w:t xml:space="preserve"> No.</w:t>
      </w:r>
    </w:p>
    <w:p w:rsidR="003D1B84" w:rsidRPr="003509FF" w:rsidRDefault="003D1B84" w:rsidP="003D1B84">
      <w:pPr>
        <w:pStyle w:val="BodyText"/>
        <w:spacing w:before="185" w:line="237" w:lineRule="auto"/>
        <w:ind w:right="252"/>
        <w:jc w:val="both"/>
        <w:rPr>
          <w:b/>
          <w:color w:val="FF0000"/>
        </w:rPr>
      </w:pPr>
      <w:r>
        <w:rPr>
          <w:u w:val="single"/>
        </w:rPr>
        <w:t>Credit hours required</w:t>
      </w:r>
      <w:r>
        <w:t xml:space="preserve"> A minimum of 14 credit hrs. 1000 level courses shall not be counted in the minor</w:t>
      </w:r>
      <w:r w:rsidRPr="003509FF">
        <w:rPr>
          <w:color w:val="FF0000"/>
        </w:rPr>
        <w:t>. At least 6</w:t>
      </w:r>
      <w:r w:rsidR="00BB6179" w:rsidRPr="003509FF">
        <w:rPr>
          <w:color w:val="FF0000"/>
        </w:rPr>
        <w:t xml:space="preserve"> credits must be at the 4</w:t>
      </w:r>
      <w:r w:rsidRPr="003509FF">
        <w:rPr>
          <w:color w:val="FF0000"/>
        </w:rPr>
        <w:t>000 level or above</w:t>
      </w:r>
      <w:r w:rsidRPr="003509FF">
        <w:rPr>
          <w:b/>
          <w:color w:val="FF0000"/>
        </w:rPr>
        <w:t>.</w:t>
      </w:r>
    </w:p>
    <w:p w:rsidR="003D1B84" w:rsidRDefault="003D1B84" w:rsidP="003D1B84">
      <w:pPr>
        <w:pStyle w:val="BodyText"/>
        <w:spacing w:before="189"/>
        <w:ind w:right="367"/>
      </w:pPr>
      <w:r>
        <w:rPr>
          <w:u w:val="single"/>
        </w:rPr>
        <w:t>Transfer and EM credit hours allowed</w:t>
      </w:r>
      <w:r>
        <w:t xml:space="preserve"> A student is permitted to count up to 6 total hours of transfer credit and/or credit by examination.</w:t>
      </w:r>
    </w:p>
    <w:p w:rsidR="003D1B84" w:rsidRDefault="003D1B84" w:rsidP="003D1B84">
      <w:pPr>
        <w:pStyle w:val="BodyText"/>
        <w:spacing w:before="183"/>
        <w:ind w:right="134"/>
        <w:rPr>
          <w:rFonts w:ascii="Times New Roman"/>
        </w:rPr>
      </w:pPr>
      <w:r>
        <w:rPr>
          <w:u w:val="single"/>
        </w:rPr>
        <w:t>Overlap with the GE</w:t>
      </w:r>
      <w:r>
        <w:t xml:space="preserve"> A student is permitted to overlap up to 6 credit hours between the GE and the minor</w:t>
      </w:r>
      <w:r>
        <w:rPr>
          <w:rFonts w:ascii="Times New Roman"/>
        </w:rPr>
        <w:t>.</w:t>
      </w:r>
    </w:p>
    <w:p w:rsidR="003D1B84" w:rsidRDefault="003D1B84" w:rsidP="003D1B84">
      <w:pPr>
        <w:pStyle w:val="BodyText"/>
        <w:spacing w:before="183"/>
      </w:pPr>
      <w:r>
        <w:rPr>
          <w:u w:val="single"/>
        </w:rPr>
        <w:t>Overlap with the major and additional minor(s)</w:t>
      </w:r>
    </w:p>
    <w:p w:rsidR="003D1B84" w:rsidRDefault="003D1B84" w:rsidP="003D1B84">
      <w:pPr>
        <w:pStyle w:val="ListParagraph"/>
        <w:numPr>
          <w:ilvl w:val="0"/>
          <w:numId w:val="1"/>
        </w:numPr>
        <w:tabs>
          <w:tab w:val="left" w:pos="230"/>
        </w:tabs>
        <w:spacing w:before="1"/>
        <w:ind w:firstLine="0"/>
        <w:rPr>
          <w:sz w:val="20"/>
        </w:rPr>
      </w:pPr>
      <w:r>
        <w:rPr>
          <w:sz w:val="20"/>
        </w:rPr>
        <w:t>The minor must be in a different subject than the</w:t>
      </w:r>
      <w:r>
        <w:rPr>
          <w:spacing w:val="-22"/>
          <w:sz w:val="20"/>
        </w:rPr>
        <w:t xml:space="preserve"> </w:t>
      </w:r>
      <w:r>
        <w:rPr>
          <w:sz w:val="20"/>
        </w:rPr>
        <w:t>major.</w:t>
      </w:r>
    </w:p>
    <w:p w:rsidR="003D1B84" w:rsidRDefault="003D1B84" w:rsidP="003D1B84">
      <w:pPr>
        <w:pStyle w:val="ListParagraph"/>
        <w:numPr>
          <w:ilvl w:val="0"/>
          <w:numId w:val="1"/>
        </w:numPr>
        <w:tabs>
          <w:tab w:val="left" w:pos="230"/>
        </w:tabs>
        <w:ind w:right="159" w:firstLine="0"/>
        <w:rPr>
          <w:sz w:val="20"/>
        </w:rPr>
      </w:pPr>
      <w:r>
        <w:rPr>
          <w:sz w:val="20"/>
        </w:rPr>
        <w:t xml:space="preserve">The minor must contain a minimum </w:t>
      </w:r>
      <w:r>
        <w:rPr>
          <w:spacing w:val="-4"/>
          <w:sz w:val="20"/>
        </w:rPr>
        <w:t xml:space="preserve">of </w:t>
      </w:r>
      <w:r>
        <w:rPr>
          <w:sz w:val="20"/>
        </w:rPr>
        <w:t>12 hours distinct from the major and/or additional</w:t>
      </w:r>
      <w:r>
        <w:rPr>
          <w:spacing w:val="-7"/>
          <w:sz w:val="20"/>
        </w:rPr>
        <w:t xml:space="preserve"> </w:t>
      </w:r>
      <w:r>
        <w:rPr>
          <w:sz w:val="20"/>
        </w:rPr>
        <w:t>minor(s).</w:t>
      </w:r>
    </w:p>
    <w:p w:rsidR="003D1B84" w:rsidRDefault="003D1B84" w:rsidP="003D1B84">
      <w:pPr>
        <w:pStyle w:val="BodyText"/>
        <w:spacing w:before="184"/>
      </w:pPr>
      <w:r>
        <w:rPr>
          <w:u w:val="single"/>
        </w:rPr>
        <w:t>Grades required</w:t>
      </w:r>
    </w:p>
    <w:p w:rsidR="003D1B84" w:rsidRDefault="003D1B84" w:rsidP="003D1B84">
      <w:pPr>
        <w:pStyle w:val="ListParagraph"/>
        <w:numPr>
          <w:ilvl w:val="0"/>
          <w:numId w:val="1"/>
        </w:numPr>
        <w:tabs>
          <w:tab w:val="left" w:pos="230"/>
        </w:tabs>
        <w:ind w:firstLine="0"/>
        <w:rPr>
          <w:sz w:val="20"/>
        </w:rPr>
      </w:pPr>
      <w:r>
        <w:rPr>
          <w:spacing w:val="-3"/>
          <w:sz w:val="20"/>
        </w:rPr>
        <w:t xml:space="preserve">Minimum </w:t>
      </w:r>
      <w:r>
        <w:rPr>
          <w:sz w:val="20"/>
        </w:rPr>
        <w:t>C- for a course to be listed on the</w:t>
      </w:r>
      <w:r>
        <w:rPr>
          <w:spacing w:val="-5"/>
          <w:sz w:val="20"/>
        </w:rPr>
        <w:t xml:space="preserve"> </w:t>
      </w:r>
      <w:r>
        <w:rPr>
          <w:sz w:val="20"/>
        </w:rPr>
        <w:t>minor.</w:t>
      </w:r>
    </w:p>
    <w:p w:rsidR="003D1B84" w:rsidRDefault="003D1B84" w:rsidP="003D1B84">
      <w:pPr>
        <w:pStyle w:val="ListParagraph"/>
        <w:numPr>
          <w:ilvl w:val="0"/>
          <w:numId w:val="1"/>
        </w:numPr>
        <w:tabs>
          <w:tab w:val="left" w:pos="230"/>
        </w:tabs>
        <w:spacing w:before="1"/>
        <w:ind w:right="266" w:firstLine="0"/>
        <w:rPr>
          <w:sz w:val="20"/>
        </w:rPr>
      </w:pPr>
      <w:r>
        <w:rPr>
          <w:spacing w:val="-3"/>
          <w:sz w:val="20"/>
        </w:rPr>
        <w:t xml:space="preserve">Minimum 2.00 </w:t>
      </w:r>
      <w:r>
        <w:rPr>
          <w:sz w:val="20"/>
        </w:rPr>
        <w:t>cumulative point-hour ratio required for the</w:t>
      </w:r>
      <w:r>
        <w:rPr>
          <w:spacing w:val="-5"/>
          <w:sz w:val="20"/>
        </w:rPr>
        <w:t xml:space="preserve"> </w:t>
      </w:r>
      <w:r>
        <w:rPr>
          <w:sz w:val="20"/>
        </w:rPr>
        <w:t>minor.</w:t>
      </w:r>
    </w:p>
    <w:p w:rsidR="003D1B84" w:rsidRDefault="003D1B84" w:rsidP="003D1B84">
      <w:pPr>
        <w:pStyle w:val="ListParagraph"/>
        <w:numPr>
          <w:ilvl w:val="0"/>
          <w:numId w:val="1"/>
        </w:numPr>
        <w:tabs>
          <w:tab w:val="left" w:pos="230"/>
        </w:tabs>
        <w:spacing w:before="1"/>
        <w:ind w:right="302" w:firstLine="0"/>
        <w:rPr>
          <w:sz w:val="20"/>
        </w:rPr>
      </w:pPr>
      <w:r>
        <w:rPr>
          <w:sz w:val="20"/>
        </w:rPr>
        <w:t xml:space="preserve">Course </w:t>
      </w:r>
      <w:r>
        <w:rPr>
          <w:spacing w:val="-3"/>
          <w:sz w:val="20"/>
        </w:rPr>
        <w:t xml:space="preserve">work </w:t>
      </w:r>
      <w:r>
        <w:rPr>
          <w:sz w:val="20"/>
        </w:rPr>
        <w:t>graded Pass/Non-Pass cannot count on the</w:t>
      </w:r>
      <w:r>
        <w:rPr>
          <w:spacing w:val="-5"/>
          <w:sz w:val="20"/>
        </w:rPr>
        <w:t xml:space="preserve"> </w:t>
      </w:r>
      <w:r>
        <w:rPr>
          <w:sz w:val="20"/>
        </w:rPr>
        <w:t>minor.</w:t>
      </w:r>
    </w:p>
    <w:p w:rsidR="003D1B84" w:rsidRDefault="003D1B84" w:rsidP="003D1B84">
      <w:pPr>
        <w:pStyle w:val="ListParagraph"/>
        <w:numPr>
          <w:ilvl w:val="0"/>
          <w:numId w:val="1"/>
        </w:numPr>
        <w:tabs>
          <w:tab w:val="left" w:pos="231"/>
        </w:tabs>
        <w:ind w:right="195" w:firstLine="0"/>
        <w:rPr>
          <w:sz w:val="20"/>
        </w:rPr>
      </w:pPr>
      <w:r>
        <w:rPr>
          <w:sz w:val="20"/>
        </w:rPr>
        <w:lastRenderedPageBreak/>
        <w:t>No more than 3 credit hours of coursework graded Satisfactory/Unsatisfactory may count toward the</w:t>
      </w:r>
      <w:r>
        <w:rPr>
          <w:spacing w:val="-15"/>
          <w:sz w:val="20"/>
        </w:rPr>
        <w:t xml:space="preserve"> </w:t>
      </w:r>
      <w:r>
        <w:rPr>
          <w:sz w:val="20"/>
        </w:rPr>
        <w:t>minor.</w:t>
      </w:r>
    </w:p>
    <w:p w:rsidR="003D1B84" w:rsidRDefault="003D1B84" w:rsidP="003D1B84">
      <w:pPr>
        <w:pStyle w:val="BodyText"/>
        <w:spacing w:before="2"/>
        <w:ind w:left="0"/>
      </w:pPr>
    </w:p>
    <w:p w:rsidR="003D1B84" w:rsidRDefault="003D1B84" w:rsidP="003D1B84">
      <w:pPr>
        <w:pStyle w:val="BodyText"/>
      </w:pPr>
      <w:r>
        <w:rPr>
          <w:u w:val="single"/>
        </w:rPr>
        <w:t>X193 credits</w:t>
      </w:r>
      <w:r>
        <w:t xml:space="preserve"> No more than 3 credit hours.</w:t>
      </w:r>
    </w:p>
    <w:p w:rsidR="003D1B84" w:rsidRDefault="003D1B84" w:rsidP="003D1B84">
      <w:pPr>
        <w:pStyle w:val="BodyText"/>
        <w:spacing w:before="7"/>
        <w:ind w:left="0"/>
        <w:rPr>
          <w:sz w:val="19"/>
        </w:rPr>
      </w:pPr>
    </w:p>
    <w:p w:rsidR="003D1B84" w:rsidRDefault="003D1B84" w:rsidP="003D1B84">
      <w:pPr>
        <w:pStyle w:val="BodyText"/>
        <w:spacing w:before="1"/>
      </w:pPr>
      <w:r>
        <w:rPr>
          <w:u w:val="single"/>
        </w:rPr>
        <w:t>Minor Declaration</w:t>
      </w:r>
      <w:r>
        <w:t xml:space="preserve"> Students must meet with an undergraduate advisor in the Dept. of Speech &amp; Hearing Science to declare the minor.</w:t>
      </w:r>
    </w:p>
    <w:p w:rsidR="003D1B84" w:rsidRDefault="003D1B84" w:rsidP="003D1B84">
      <w:pPr>
        <w:pStyle w:val="BodyText"/>
        <w:spacing w:before="191" w:line="237" w:lineRule="auto"/>
        <w:ind w:right="212"/>
      </w:pPr>
      <w:r>
        <w:rPr>
          <w:u w:val="single"/>
        </w:rPr>
        <w:t>Minor approval</w:t>
      </w:r>
      <w:r>
        <w:t xml:space="preserve"> The minor is complete if a student takes the above coursework and meets the requirements on this sheet.</w:t>
      </w:r>
    </w:p>
    <w:p w:rsidR="003D1B84" w:rsidRDefault="003D1B84" w:rsidP="003D1B84">
      <w:pPr>
        <w:pStyle w:val="BodyText"/>
        <w:spacing w:before="1"/>
        <w:ind w:left="0"/>
      </w:pPr>
    </w:p>
    <w:p w:rsidR="003D1B84" w:rsidRDefault="003D1B84" w:rsidP="003D1B84">
      <w:pPr>
        <w:pStyle w:val="BodyText"/>
        <w:ind w:right="191"/>
      </w:pPr>
      <w:r>
        <w:rPr>
          <w:u w:val="single"/>
        </w:rPr>
        <w:t>Filing the minor program form</w:t>
      </w:r>
      <w:r>
        <w:t xml:space="preserve"> No minor form is required if the student meets the requirements listed on this sheet.</w:t>
      </w:r>
    </w:p>
    <w:p w:rsidR="003D1B84" w:rsidRDefault="003D1B84" w:rsidP="003D1B84">
      <w:pPr>
        <w:pStyle w:val="BodyText"/>
        <w:spacing w:before="161"/>
      </w:pPr>
      <w:r>
        <w:rPr>
          <w:u w:val="single"/>
        </w:rPr>
        <w:t>Changing the minor</w:t>
      </w:r>
    </w:p>
    <w:p w:rsidR="003D1B84" w:rsidRDefault="003D1B84" w:rsidP="003D1B84">
      <w:pPr>
        <w:pStyle w:val="BodyText"/>
        <w:ind w:right="267"/>
      </w:pPr>
      <w:r>
        <w:t>Any variation from the program described on this sheet requires the approval of the undergraduate advising office and may require a petition to the Department’s Undergraduate Studies Committee.</w:t>
      </w:r>
    </w:p>
    <w:p w:rsidR="003D1B84" w:rsidRDefault="003D1B84" w:rsidP="003D1B84">
      <w:pPr>
        <w:pStyle w:val="BodyText"/>
        <w:ind w:left="0"/>
        <w:rPr>
          <w:sz w:val="22"/>
        </w:rPr>
      </w:pPr>
    </w:p>
    <w:p w:rsidR="003D1B84" w:rsidRDefault="003D1B84" w:rsidP="003D1B84">
      <w:pPr>
        <w:spacing w:before="1"/>
        <w:ind w:left="100" w:right="2338"/>
        <w:rPr>
          <w:sz w:val="14"/>
        </w:rPr>
        <w:sectPr w:rsidR="003D1B84">
          <w:type w:val="continuous"/>
          <w:pgSz w:w="12240" w:h="15840"/>
          <w:pgMar w:top="640" w:right="900" w:bottom="280" w:left="620" w:header="720" w:footer="720" w:gutter="0"/>
          <w:cols w:num="2" w:space="720" w:equalWidth="0">
            <w:col w:w="5165" w:space="309"/>
            <w:col w:w="5246"/>
          </w:cols>
        </w:sectPr>
      </w:pPr>
      <w:r>
        <w:rPr>
          <w:sz w:val="16"/>
        </w:rPr>
        <w:t>College of Arts and Sciences Curriculum and Assessment Services 154 Denney Hall, 164 W. 17</w:t>
      </w:r>
      <w:r>
        <w:rPr>
          <w:sz w:val="16"/>
          <w:vertAlign w:val="superscript"/>
        </w:rPr>
        <w:t>th</w:t>
      </w:r>
      <w:r>
        <w:rPr>
          <w:sz w:val="16"/>
        </w:rPr>
        <w:t xml:space="preserve"> Ave. </w:t>
      </w:r>
      <w:hyperlink r:id="rId9">
        <w:r>
          <w:rPr>
            <w:color w:val="0000FF"/>
            <w:sz w:val="14"/>
            <w:u w:val="single" w:color="0000FF"/>
          </w:rPr>
          <w:t>http://artsandsciences.osu.edu</w:t>
        </w:r>
      </w:hyperlink>
    </w:p>
    <w:p w:rsidR="003D1B84" w:rsidRPr="003D1B84" w:rsidRDefault="003E7FF8" w:rsidP="003D1B84">
      <w:pPr>
        <w:pStyle w:val="BodyText"/>
        <w:spacing w:before="7"/>
        <w:ind w:left="0"/>
        <w:rPr>
          <w:sz w:val="15"/>
        </w:rPr>
      </w:pPr>
      <w:r>
        <w:rPr>
          <w:noProof/>
          <w:lang w:bidi="ar-SA"/>
        </w:rPr>
        <mc:AlternateContent>
          <mc:Choice Requires="wpg">
            <w:drawing>
              <wp:anchor distT="0" distB="0" distL="114300" distR="114300" simplePos="0" relativeHeight="251660288" behindDoc="1" locked="0" layoutInCell="1" allowOverlap="1">
                <wp:simplePos x="0" y="0"/>
                <wp:positionH relativeFrom="page">
                  <wp:posOffset>668020</wp:posOffset>
                </wp:positionH>
                <wp:positionV relativeFrom="page">
                  <wp:posOffset>1085215</wp:posOffset>
                </wp:positionV>
                <wp:extent cx="6440170" cy="8461375"/>
                <wp:effectExtent l="10795" t="8890" r="16510" b="698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8461375"/>
                          <a:chOff x="1052" y="1709"/>
                          <a:chExt cx="10142" cy="13325"/>
                        </a:xfrm>
                      </wpg:grpSpPr>
                      <wps:wsp>
                        <wps:cNvPr id="5" name="Line 6"/>
                        <wps:cNvCnPr>
                          <a:cxnSpLocks noChangeShapeType="1"/>
                        </wps:cNvCnPr>
                        <wps:spPr bwMode="auto">
                          <a:xfrm>
                            <a:off x="1052" y="1724"/>
                            <a:ext cx="1014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5978" y="1738"/>
                            <a:ext cx="0" cy="1329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2F04AA" id="Group 5" o:spid="_x0000_s1026" style="position:absolute;margin-left:52.6pt;margin-top:85.45pt;width:507.1pt;height:666.25pt;z-index:-251656192;mso-position-horizontal-relative:page;mso-position-vertical-relative:page" coordorigin="1052,1709" coordsize="10142,13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VlxwIAACkIAAAOAAAAZHJzL2Uyb0RvYy54bWzsVclu2zAQvRfoPxC6OxJlWZaFyEHhJZe0&#10;DZD0A2iKWlCJJEjGslH03zukJMdODw3S5VQdKFLDGb5580a8vjm0DdozpWvBMw9fBR5inIq85mXm&#10;fXncThIPaUN4ThrBWeYdmfZulu/fXXcyZaGoRJMzhSAI12knM68yRqa+r2nFWqKvhGQcjIVQLTGw&#10;VKWfK9JB9LbxwyCI/U6oXCpBmdbwdd0bvaWLXxSMms9FoZlBTeYBNuNG5cadHf3lNUlLRWRV0wEG&#10;eQOKltQcDj2FWhND0JOqfwrV1lQJLQpzRUXri6KoKXM5QDY4eJHNrRJP0uVSpl0pTzQBtS94enNY&#10;+ml/r1CdZ17kIU5aKJE7Fc0sNZ0sU9hxq+SDvFd9fjC9E/SrBrP/0m7XZb8Z7bqPIodw5MkIR82h&#10;UK0NAUmjg6vA8VQBdjCIwsc4igI8h0JRsCVRjKdzB4SktIJCWj8czEIPgRn2Lfr60Woz+OMAR2C1&#10;3ng6DZ2vT9L+aAd3gGdzA8XpZ1L175H6UBHJXK20pWwgdTaSeldzhuKeU7dhxXtC6YEPhCIuVhXh&#10;JXOhHo8SyMPWA3CfudiFhmr8kuAzosKoJ2qk2dKEe5pcC5woIqlU2twy0SI7ybwGcLvqkf2dNhbM&#10;8xZbTC62ddPAd5I2HHWAOAmTxHlo0dS5tVqjVuVu1Si0J7YR3eNSA8v5NhA8z120ipF8M8wNqZt+&#10;Dqc33MaDTADPMOs77dsiWGySTRJNojDeTKJgvZ582K6iSbzF89l6ul6t1vi7hYajtKrznHGLbux6&#10;HL1OAMP/p+/XU9+fePAvozvCAOz4dqBdQW0NexXuRH68V2OhQZP/SJzxhTjnth4XSoOm+2vinC3m&#10;cDO4Lp4ml+Icuh9Pw4VrmD8pzhAvwv/iHKU/inJ8v1Kc7j8K95FzG+5Oe+Gdr2F+fsMvfwAAAP//&#10;AwBQSwMEFAAGAAgAAAAhAHWvrcriAAAADQEAAA8AAABkcnMvZG93bnJldi54bWxMj8FuwjAQRO+V&#10;+g/WVuqt2AbSQhoHIdT2hCoVKlXcTLwkEbEdxSYJf9/l1N5mtE+zM9lqtA3rsQu1dwrkRABDV3hT&#10;u1LB9/79aQEsRO2MbrxDBVcMsMrv7zKdGj+4L+x3sWQU4kKqFVQxtinnoajQ6jDxLTq6nXxndSTb&#10;ldx0eqBw2/CpEM/c6trRh0q3uKmwOO8uVsHHoIf1TL712/Npcz3sk8+frUSlHh/G9SuwiGP8g+FW&#10;n6pDTp2O/uJMYA15kUwJJfEilsBuhJTLObAjqUTM5sDzjP9fkf8CAAD//wMAUEsBAi0AFAAGAAgA&#10;AAAhALaDOJL+AAAA4QEAABMAAAAAAAAAAAAAAAAAAAAAAFtDb250ZW50X1R5cGVzXS54bWxQSwEC&#10;LQAUAAYACAAAACEAOP0h/9YAAACUAQAACwAAAAAAAAAAAAAAAAAvAQAAX3JlbHMvLnJlbHNQSwEC&#10;LQAUAAYACAAAACEAgDp1ZccCAAApCAAADgAAAAAAAAAAAAAAAAAuAgAAZHJzL2Uyb0RvYy54bWxQ&#10;SwECLQAUAAYACAAAACEAda+tyuIAAAANAQAADwAAAAAAAAAAAAAAAAAhBQAAZHJzL2Rvd25yZXYu&#10;eG1sUEsFBgAAAAAEAAQA8wAAADAGAAAAAA==&#10;">
                <v:line id="Line 6" o:spid="_x0000_s1027" style="position:absolute;visibility:visible;mso-wrap-style:square" from="1052,1724" to="11193,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v:line id="Line 7" o:spid="_x0000_s1028" style="position:absolute;visibility:visible;mso-wrap-style:square" from="5978,1738" to="5978,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18wAAAANoAAAAPAAAAZHJzL2Rvd25yZXYueG1sRI9Ba8JA&#10;FITvBf/D8gRvdVMPQaOrNEJAoQhG8fzIviah2bdhd03Sf98tFHocZuYbZneYTCcGcr61rOBtmYAg&#10;rqxuuVZwvxWvaxA+IGvsLJOCb/Jw2M9edphpO/KVhjLUIkLYZ6igCaHPpPRVQwb90vbE0fu0zmCI&#10;0tVSOxwj3HRylSSpNNhyXGiwp2ND1Vf5NAry/mMTLvmjsFV7psIUODpGpRbz6X0LItAU/sN/7ZNW&#10;kMLvlXgD5P4HAAD//wMAUEsBAi0AFAAGAAgAAAAhANvh9svuAAAAhQEAABMAAAAAAAAAAAAAAAAA&#10;AAAAAFtDb250ZW50X1R5cGVzXS54bWxQSwECLQAUAAYACAAAACEAWvQsW78AAAAVAQAACwAAAAAA&#10;AAAAAAAAAAAfAQAAX3JlbHMvLnJlbHNQSwECLQAUAAYACAAAACEAgpH9fMAAAADaAAAADwAAAAAA&#10;AAAAAAAAAAAHAgAAZHJzL2Rvd25yZXYueG1sUEsFBgAAAAADAAMAtwAAAPQCAAAAAA==&#10;" strokeweight=".96pt"/>
                <w10:wrap anchorx="page" anchory="page"/>
              </v:group>
            </w:pict>
          </mc:Fallback>
        </mc:AlternateContent>
      </w:r>
    </w:p>
    <w:p w:rsidR="003D1B84" w:rsidRDefault="003D1B84">
      <w:pPr>
        <w:spacing w:before="1" w:line="242" w:lineRule="auto"/>
        <w:ind w:left="5574" w:right="3601"/>
        <w:rPr>
          <w:rFonts w:ascii="Times New Roman"/>
          <w:sz w:val="16"/>
        </w:rPr>
      </w:pPr>
    </w:p>
    <w:p w:rsidR="00023EA3" w:rsidRDefault="00023EA3">
      <w:pPr>
        <w:spacing w:before="1" w:line="242" w:lineRule="auto"/>
        <w:ind w:left="5574" w:right="3601"/>
        <w:rPr>
          <w:rFonts w:ascii="Times New Roman"/>
          <w:sz w:val="16"/>
        </w:rPr>
      </w:pPr>
    </w:p>
    <w:p w:rsidR="00023EA3" w:rsidRDefault="00023EA3">
      <w:pPr>
        <w:spacing w:before="1" w:line="242" w:lineRule="auto"/>
        <w:ind w:left="5574" w:right="3601"/>
        <w:rPr>
          <w:rFonts w:ascii="Times New Roman"/>
          <w:sz w:val="16"/>
        </w:rPr>
      </w:pPr>
    </w:p>
    <w:p w:rsidR="00023EA3" w:rsidRDefault="00023EA3">
      <w:pPr>
        <w:spacing w:before="1" w:line="242" w:lineRule="auto"/>
        <w:ind w:left="5574" w:right="3601"/>
        <w:rPr>
          <w:rFonts w:ascii="Times New Roman"/>
          <w:sz w:val="16"/>
        </w:rPr>
      </w:pPr>
    </w:p>
    <w:p w:rsidR="00023EA3" w:rsidRDefault="00023EA3">
      <w:pPr>
        <w:spacing w:before="1" w:line="242" w:lineRule="auto"/>
        <w:ind w:left="5574" w:right="3601"/>
        <w:rPr>
          <w:rFonts w:ascii="Times New Roman"/>
          <w:sz w:val="16"/>
        </w:rPr>
      </w:pPr>
    </w:p>
    <w:p w:rsidR="00023EA3" w:rsidRPr="00023EA3" w:rsidRDefault="00023EA3" w:rsidP="00023EA3">
      <w:pPr>
        <w:spacing w:before="70"/>
        <w:ind w:left="4124" w:right="3250" w:hanging="3944"/>
        <w:rPr>
          <w:sz w:val="24"/>
          <w:szCs w:val="24"/>
        </w:rPr>
      </w:pPr>
      <w:r w:rsidRPr="00023EA3">
        <w:rPr>
          <w:sz w:val="24"/>
          <w:szCs w:val="24"/>
        </w:rPr>
        <w:t>Appendix C</w:t>
      </w:r>
    </w:p>
    <w:p w:rsidR="00023EA3" w:rsidRDefault="00023EA3" w:rsidP="00023EA3">
      <w:pPr>
        <w:spacing w:before="70"/>
        <w:ind w:left="4124" w:right="3832" w:hanging="3944"/>
        <w:jc w:val="center"/>
        <w:rPr>
          <w:b/>
          <w:sz w:val="20"/>
        </w:rPr>
      </w:pPr>
      <w:r>
        <w:rPr>
          <w:b/>
          <w:sz w:val="20"/>
        </w:rPr>
        <w:tab/>
        <w:t xml:space="preserve"> The Ohio State Univers</w:t>
      </w:r>
      <w:r>
        <w:rPr>
          <w:b/>
          <w:sz w:val="20"/>
        </w:rPr>
        <w:lastRenderedPageBreak/>
        <w:t>ity College of Arts and Scienc</w:t>
      </w:r>
      <w:r>
        <w:rPr>
          <w:b/>
          <w:sz w:val="20"/>
        </w:rPr>
        <w:lastRenderedPageBreak/>
        <w:t>es</w:t>
      </w:r>
    </w:p>
    <w:p w:rsidR="00023EA3" w:rsidRDefault="00023EA3" w:rsidP="00023EA3">
      <w:pPr>
        <w:ind w:left="2547" w:right="2264"/>
        <w:jc w:val="center"/>
        <w:rPr>
          <w:b/>
          <w:sz w:val="24"/>
        </w:rPr>
      </w:pPr>
      <w:r>
        <w:rPr>
          <w:b/>
          <w:sz w:val="24"/>
        </w:rPr>
        <w:t>Speech and Hearing Science Minor (SPHHRNU-MN)</w:t>
      </w:r>
    </w:p>
    <w:p w:rsidR="00023EA3" w:rsidRDefault="00023EA3" w:rsidP="00023EA3">
      <w:pPr>
        <w:pStyle w:val="BodyText"/>
        <w:spacing w:before="1"/>
        <w:ind w:left="0"/>
        <w:rPr>
          <w:b/>
          <w:sz w:val="16"/>
        </w:rPr>
      </w:pPr>
    </w:p>
    <w:p w:rsidR="00023EA3" w:rsidRDefault="00023EA3" w:rsidP="00023EA3">
      <w:pPr>
        <w:rPr>
          <w:sz w:val="16"/>
        </w:rPr>
        <w:sectPr w:rsidR="00023EA3">
          <w:type w:val="continuous"/>
          <w:pgSz w:w="12240" w:h="15840"/>
          <w:pgMar w:top="640" w:right="900" w:bottom="280" w:left="620" w:header="720" w:footer="720" w:gutter="0"/>
          <w:cols w:space="720"/>
        </w:sectPr>
      </w:pPr>
    </w:p>
    <w:p w:rsidR="00023EA3" w:rsidRDefault="00023EA3" w:rsidP="00023EA3">
      <w:pPr>
        <w:spacing w:before="101"/>
        <w:ind w:left="100" w:right="282"/>
        <w:rPr>
          <w:sz w:val="24"/>
        </w:rPr>
      </w:pPr>
      <w:r>
        <w:rPr>
          <w:sz w:val="24"/>
        </w:rPr>
        <w:t>Department of Speech and Hearing Science, 110 Pressey Hall, 1070 Carmack Road,</w:t>
      </w:r>
    </w:p>
    <w:p w:rsidR="00023EA3" w:rsidRDefault="00023EA3" w:rsidP="00023EA3">
      <w:pPr>
        <w:spacing w:before="1" w:line="274" w:lineRule="exact"/>
        <w:ind w:left="100"/>
        <w:rPr>
          <w:sz w:val="24"/>
        </w:rPr>
      </w:pPr>
      <w:r>
        <w:rPr>
          <w:sz w:val="24"/>
        </w:rPr>
        <w:t>Columbus, OH 43210-1002, 614-292-6961</w:t>
      </w:r>
    </w:p>
    <w:p w:rsidR="00023EA3" w:rsidRDefault="00023EA3" w:rsidP="00023EA3">
      <w:pPr>
        <w:pStyle w:val="BodyText"/>
        <w:spacing w:line="228" w:lineRule="exact"/>
      </w:pPr>
      <w:r>
        <w:t xml:space="preserve">http:// </w:t>
      </w:r>
      <w:hyperlink r:id="rId10">
        <w:r>
          <w:rPr>
            <w:color w:val="0000FF"/>
            <w:u w:val="single" w:color="0000FF"/>
          </w:rPr>
          <w:t>http://sphs.osu.edu/academic-programs</w:t>
        </w:r>
      </w:hyperlink>
    </w:p>
    <w:p w:rsidR="00023EA3" w:rsidRDefault="00023EA3" w:rsidP="00023EA3">
      <w:pPr>
        <w:pStyle w:val="BodyText"/>
        <w:ind w:left="0"/>
        <w:rPr>
          <w:sz w:val="22"/>
        </w:rPr>
      </w:pPr>
    </w:p>
    <w:p w:rsidR="00023EA3" w:rsidRDefault="00023EA3" w:rsidP="00023EA3">
      <w:pPr>
        <w:pStyle w:val="BodyText"/>
        <w:spacing w:before="1"/>
        <w:ind w:left="0"/>
        <w:rPr>
          <w:sz w:val="18"/>
        </w:rPr>
      </w:pPr>
    </w:p>
    <w:p w:rsidR="00023EA3" w:rsidRDefault="00023EA3" w:rsidP="00023EA3">
      <w:pPr>
        <w:pStyle w:val="BodyText"/>
      </w:pPr>
      <w:r>
        <w:t xml:space="preserve">The Undergraduate Minor in Speech and Hearing Science </w:t>
      </w:r>
      <w:r w:rsidRPr="00023EA3">
        <w:t>requires a minimum of 14 semester hours of course work. Its purpose is to educate and promote the awareness of communication disorders. In addition, students completing a minor in Speech and Hearing Science will have completed many of the prerequisites required to apply for an advanced</w:t>
      </w:r>
      <w:r>
        <w:t xml:space="preserve"> degree in Speech-Language Pathology or Audiology. To declare the minor, students must meet with an undergraduate advisor in the department.</w:t>
      </w:r>
    </w:p>
    <w:p w:rsidR="00023EA3" w:rsidRDefault="00023EA3" w:rsidP="00023EA3">
      <w:pPr>
        <w:pStyle w:val="BodyText"/>
        <w:spacing w:before="6"/>
        <w:ind w:left="0"/>
        <w:rPr>
          <w:sz w:val="21"/>
        </w:rPr>
      </w:pPr>
    </w:p>
    <w:p w:rsidR="00023EA3" w:rsidRDefault="00023EA3" w:rsidP="00023EA3">
      <w:pPr>
        <w:pStyle w:val="Heading1"/>
        <w:spacing w:line="242" w:lineRule="auto"/>
        <w:ind w:right="883"/>
      </w:pPr>
      <w:r>
        <w:t xml:space="preserve">Required course for all Speech and </w:t>
      </w:r>
      <w:r>
        <w:lastRenderedPageBreak/>
        <w:t>Hearing Science Minors</w:t>
      </w:r>
    </w:p>
    <w:p w:rsidR="00023EA3" w:rsidRDefault="00023EA3" w:rsidP="00023EA3">
      <w:pPr>
        <w:pStyle w:val="BodyText"/>
        <w:spacing w:before="229"/>
        <w:ind w:left="1214" w:right="282" w:hanging="1115"/>
      </w:pPr>
      <w:r>
        <w:t>SHS 2230 Introduction to Communication and its Disorders</w:t>
      </w:r>
    </w:p>
    <w:p w:rsidR="00023EA3" w:rsidRDefault="00023EA3" w:rsidP="00023EA3">
      <w:pPr>
        <w:pStyle w:val="BodyText"/>
        <w:spacing w:before="1"/>
        <w:ind w:left="0"/>
      </w:pPr>
    </w:p>
    <w:p w:rsidR="00023EA3" w:rsidRPr="00023EA3" w:rsidRDefault="00023EA3" w:rsidP="00023EA3">
      <w:pPr>
        <w:pStyle w:val="Heading1"/>
        <w:spacing w:line="242" w:lineRule="auto"/>
        <w:ind w:right="883"/>
      </w:pPr>
      <w:r w:rsidRPr="00023EA3">
        <w:t>Elective courses for Speech and Hearing Science Minors</w:t>
      </w:r>
    </w:p>
    <w:p w:rsidR="00023EA3" w:rsidRPr="00023EA3" w:rsidRDefault="00023EA3" w:rsidP="00023EA3">
      <w:pPr>
        <w:spacing w:before="99" w:line="235" w:lineRule="auto"/>
        <w:ind w:left="100" w:right="913"/>
        <w:rPr>
          <w:bCs/>
          <w:sz w:val="20"/>
          <w:szCs w:val="20"/>
        </w:rPr>
      </w:pPr>
      <w:r w:rsidRPr="00023EA3">
        <w:rPr>
          <w:bCs/>
          <w:sz w:val="20"/>
          <w:szCs w:val="20"/>
        </w:rPr>
        <w:t>SHS 3320 Principles of Phonetics</w:t>
      </w:r>
    </w:p>
    <w:p w:rsidR="00023EA3" w:rsidRPr="00023EA3" w:rsidRDefault="00023EA3" w:rsidP="00023EA3">
      <w:pPr>
        <w:spacing w:before="99" w:line="235" w:lineRule="auto"/>
        <w:ind w:left="100" w:right="913"/>
        <w:rPr>
          <w:bCs/>
          <w:sz w:val="20"/>
          <w:szCs w:val="20"/>
        </w:rPr>
      </w:pPr>
      <w:r w:rsidRPr="00023EA3">
        <w:rPr>
          <w:bCs/>
          <w:sz w:val="20"/>
          <w:szCs w:val="20"/>
        </w:rPr>
        <w:t>SHS 3340 Introduction to the Art and Science of Sound</w:t>
      </w:r>
    </w:p>
    <w:p w:rsidR="00023EA3" w:rsidRPr="00023EA3" w:rsidRDefault="00023EA3" w:rsidP="00023EA3">
      <w:pPr>
        <w:spacing w:before="99" w:line="235" w:lineRule="auto"/>
        <w:ind w:left="100" w:right="913"/>
        <w:rPr>
          <w:bCs/>
          <w:sz w:val="20"/>
          <w:szCs w:val="20"/>
        </w:rPr>
      </w:pPr>
      <w:r w:rsidRPr="00023EA3">
        <w:rPr>
          <w:bCs/>
          <w:sz w:val="20"/>
          <w:szCs w:val="20"/>
        </w:rPr>
        <w:t>SHS 3330 Language Acquisition</w:t>
      </w:r>
    </w:p>
    <w:p w:rsidR="00023EA3" w:rsidRPr="00023EA3" w:rsidRDefault="00023EA3" w:rsidP="00023EA3">
      <w:pPr>
        <w:spacing w:before="99" w:line="235" w:lineRule="auto"/>
        <w:ind w:left="100" w:right="913"/>
        <w:rPr>
          <w:bCs/>
          <w:sz w:val="20"/>
          <w:szCs w:val="20"/>
        </w:rPr>
      </w:pPr>
      <w:r w:rsidRPr="00023EA3">
        <w:rPr>
          <w:bCs/>
          <w:sz w:val="20"/>
          <w:szCs w:val="20"/>
        </w:rPr>
        <w:t>SHS 4420 Anatomy, Physiology and Science of Speech</w:t>
      </w:r>
    </w:p>
    <w:p w:rsidR="00023EA3" w:rsidRPr="00023EA3" w:rsidRDefault="00023EA3" w:rsidP="00023EA3">
      <w:pPr>
        <w:spacing w:before="99" w:line="235" w:lineRule="auto"/>
        <w:ind w:left="100" w:right="913"/>
        <w:rPr>
          <w:bCs/>
          <w:sz w:val="20"/>
          <w:szCs w:val="20"/>
        </w:rPr>
      </w:pPr>
      <w:r w:rsidRPr="00023EA3">
        <w:rPr>
          <w:bCs/>
          <w:sz w:val="20"/>
          <w:szCs w:val="20"/>
        </w:rPr>
        <w:t>SHS 4430 Introduction to Language Science and Language Disorders</w:t>
      </w:r>
    </w:p>
    <w:p w:rsidR="00023EA3" w:rsidRPr="00023EA3" w:rsidRDefault="00023EA3" w:rsidP="00023EA3">
      <w:pPr>
        <w:spacing w:before="99" w:line="235" w:lineRule="auto"/>
        <w:ind w:left="100" w:right="913"/>
        <w:rPr>
          <w:bCs/>
          <w:sz w:val="20"/>
          <w:szCs w:val="20"/>
        </w:rPr>
      </w:pPr>
      <w:r w:rsidRPr="00023EA3">
        <w:rPr>
          <w:bCs/>
          <w:sz w:val="20"/>
          <w:szCs w:val="20"/>
        </w:rPr>
        <w:t>SHS 4440 Anatomy, Physiology and Science of Hearing</w:t>
      </w:r>
    </w:p>
    <w:p w:rsidR="00023EA3" w:rsidRPr="00023EA3" w:rsidRDefault="00023EA3" w:rsidP="00023EA3">
      <w:pPr>
        <w:spacing w:before="99" w:line="235" w:lineRule="auto"/>
        <w:ind w:left="100" w:right="913"/>
        <w:rPr>
          <w:bCs/>
          <w:sz w:val="20"/>
          <w:szCs w:val="20"/>
        </w:rPr>
      </w:pPr>
      <w:r w:rsidRPr="00023EA3">
        <w:rPr>
          <w:bCs/>
          <w:sz w:val="20"/>
          <w:szCs w:val="20"/>
        </w:rPr>
        <w:t>SHS 4510 Disability Studies in Context</w:t>
      </w:r>
    </w:p>
    <w:p w:rsidR="00023EA3" w:rsidRPr="00023EA3" w:rsidRDefault="00023EA3" w:rsidP="00023EA3">
      <w:pPr>
        <w:spacing w:before="99" w:line="235" w:lineRule="auto"/>
        <w:ind w:left="100" w:right="913"/>
        <w:rPr>
          <w:bCs/>
          <w:sz w:val="20"/>
          <w:szCs w:val="20"/>
        </w:rPr>
      </w:pPr>
      <w:r w:rsidRPr="00023EA3">
        <w:rPr>
          <w:bCs/>
          <w:sz w:val="20"/>
          <w:szCs w:val="20"/>
        </w:rPr>
        <w:t>SHS 4520 Introduction to Speech-Language Pathology</w:t>
      </w:r>
    </w:p>
    <w:p w:rsidR="00023EA3" w:rsidRPr="00023EA3" w:rsidRDefault="00023EA3" w:rsidP="00023EA3">
      <w:pPr>
        <w:spacing w:before="99" w:line="235" w:lineRule="auto"/>
        <w:ind w:left="100" w:right="913"/>
        <w:rPr>
          <w:bCs/>
          <w:sz w:val="20"/>
          <w:szCs w:val="20"/>
        </w:rPr>
      </w:pPr>
      <w:r w:rsidRPr="00023EA3">
        <w:rPr>
          <w:bCs/>
          <w:sz w:val="20"/>
          <w:szCs w:val="20"/>
        </w:rPr>
        <w:t>SHS 4540 Introduction to Audiology</w:t>
      </w:r>
    </w:p>
    <w:p w:rsidR="00023EA3" w:rsidRPr="00023EA3" w:rsidRDefault="00023EA3" w:rsidP="00023EA3">
      <w:pPr>
        <w:spacing w:before="99" w:line="235" w:lineRule="auto"/>
        <w:ind w:left="100" w:right="913"/>
        <w:rPr>
          <w:bCs/>
          <w:sz w:val="20"/>
          <w:szCs w:val="20"/>
        </w:rPr>
      </w:pPr>
      <w:r w:rsidRPr="00023EA3">
        <w:rPr>
          <w:bCs/>
          <w:sz w:val="20"/>
          <w:szCs w:val="20"/>
        </w:rPr>
        <w:t>SHS 4999 Senior Research Thesis</w:t>
      </w:r>
    </w:p>
    <w:p w:rsidR="00023EA3" w:rsidRPr="00023EA3" w:rsidRDefault="00023EA3" w:rsidP="00023EA3">
      <w:pPr>
        <w:spacing w:before="99" w:line="235" w:lineRule="auto"/>
        <w:ind w:left="100" w:right="913"/>
        <w:rPr>
          <w:bCs/>
          <w:sz w:val="20"/>
          <w:szCs w:val="20"/>
        </w:rPr>
      </w:pPr>
      <w:r w:rsidRPr="00023EA3">
        <w:rPr>
          <w:bCs/>
          <w:sz w:val="20"/>
          <w:szCs w:val="20"/>
        </w:rPr>
        <w:t>SHS 5605 Multicultural Aspects of Communication and its Disorders</w:t>
      </w:r>
    </w:p>
    <w:p w:rsidR="00023EA3" w:rsidRPr="00023EA3" w:rsidRDefault="00023EA3" w:rsidP="00023EA3">
      <w:pPr>
        <w:spacing w:before="99" w:line="235" w:lineRule="auto"/>
        <w:ind w:left="100" w:right="913"/>
        <w:rPr>
          <w:bCs/>
          <w:sz w:val="20"/>
          <w:szCs w:val="20"/>
        </w:rPr>
      </w:pPr>
      <w:r w:rsidRPr="00023EA3">
        <w:rPr>
          <w:bCs/>
          <w:sz w:val="20"/>
          <w:szCs w:val="20"/>
        </w:rPr>
        <w:lastRenderedPageBreak/>
        <w:t>SHS 5714 Introduction to Sign Language Systems</w:t>
      </w:r>
    </w:p>
    <w:p w:rsidR="00023EA3" w:rsidRPr="00023EA3" w:rsidRDefault="00023EA3" w:rsidP="00023EA3">
      <w:pPr>
        <w:spacing w:before="99" w:line="235" w:lineRule="auto"/>
        <w:ind w:left="100" w:right="913"/>
        <w:rPr>
          <w:bCs/>
          <w:sz w:val="20"/>
          <w:szCs w:val="20"/>
        </w:rPr>
      </w:pPr>
      <w:r w:rsidRPr="00023EA3">
        <w:rPr>
          <w:bCs/>
          <w:sz w:val="20"/>
          <w:szCs w:val="20"/>
        </w:rPr>
        <w:t>SHS 5732 Introduction to Aural Rehabilitation</w:t>
      </w:r>
    </w:p>
    <w:p w:rsidR="00023EA3" w:rsidRDefault="00023EA3" w:rsidP="00023EA3">
      <w:pPr>
        <w:spacing w:before="99" w:line="235" w:lineRule="auto"/>
        <w:ind w:left="100" w:right="913"/>
        <w:rPr>
          <w:b/>
          <w:sz w:val="20"/>
        </w:rPr>
      </w:pPr>
      <w:r w:rsidRPr="00023EA3">
        <w:rPr>
          <w:bCs/>
          <w:sz w:val="20"/>
          <w:szCs w:val="20"/>
        </w:rPr>
        <w:t>SHS 5760 Neurology of the Speech and Hearing Mechanism</w:t>
      </w:r>
      <w:r w:rsidRPr="003D1B84">
        <w:rPr>
          <w:sz w:val="20"/>
          <w:szCs w:val="20"/>
        </w:rPr>
        <w:br w:type="column"/>
      </w:r>
      <w:r>
        <w:rPr>
          <w:b/>
          <w:sz w:val="20"/>
        </w:rPr>
        <w:lastRenderedPageBreak/>
        <w:t>Speech and Hearing Science minor program guidelines</w:t>
      </w:r>
    </w:p>
    <w:p w:rsidR="00023EA3" w:rsidRDefault="00023EA3" w:rsidP="00023EA3">
      <w:pPr>
        <w:pStyle w:val="BodyText"/>
        <w:spacing w:before="194"/>
      </w:pPr>
      <w:r>
        <w:rPr>
          <w:u w:val="single"/>
        </w:rPr>
        <w:t>Required for graduation</w:t>
      </w:r>
      <w:r>
        <w:t xml:space="preserve"> No.</w:t>
      </w:r>
    </w:p>
    <w:p w:rsidR="00023EA3" w:rsidRPr="003509FF" w:rsidRDefault="00023EA3" w:rsidP="00023EA3">
      <w:pPr>
        <w:pStyle w:val="BodyText"/>
        <w:spacing w:before="185" w:line="237" w:lineRule="auto"/>
        <w:ind w:right="252"/>
        <w:jc w:val="both"/>
        <w:rPr>
          <w:b/>
          <w:color w:val="FF0000"/>
        </w:rPr>
      </w:pPr>
      <w:r>
        <w:rPr>
          <w:u w:val="single"/>
        </w:rPr>
        <w:t>Credit hours required</w:t>
      </w:r>
      <w:r>
        <w:t xml:space="preserve"> A minimum of 14 credit hrs. 1000 level courses shall not be counted in the </w:t>
      </w:r>
      <w:r w:rsidRPr="00023EA3">
        <w:t>minor. At least 6 credits must be at the 4000 level or above</w:t>
      </w:r>
      <w:r w:rsidRPr="00023EA3">
        <w:rPr>
          <w:b/>
        </w:rPr>
        <w:t>.</w:t>
      </w:r>
    </w:p>
    <w:p w:rsidR="00023EA3" w:rsidRDefault="00023EA3" w:rsidP="00023EA3">
      <w:pPr>
        <w:pStyle w:val="BodyText"/>
        <w:spacing w:before="189"/>
        <w:ind w:right="367"/>
      </w:pPr>
      <w:r>
        <w:rPr>
          <w:u w:val="single"/>
        </w:rPr>
        <w:t>Transfer and EM credit hours allowed</w:t>
      </w:r>
      <w:r>
        <w:t xml:space="preserve"> A student is permitted to count up to 6 total hours of transfer credit and/or credit by examination.</w:t>
      </w:r>
    </w:p>
    <w:p w:rsidR="00023EA3" w:rsidRDefault="00023EA3" w:rsidP="00023EA3">
      <w:pPr>
        <w:pStyle w:val="BodyText"/>
        <w:spacing w:before="183"/>
        <w:ind w:right="134"/>
        <w:rPr>
          <w:rFonts w:ascii="Times New Roman"/>
        </w:rPr>
      </w:pPr>
      <w:r>
        <w:rPr>
          <w:u w:val="single"/>
        </w:rPr>
        <w:t>Overlap with the GE</w:t>
      </w:r>
      <w:r>
        <w:t xml:space="preserve"> A student is permitted to overlap up to 6 credit hours between the GE and the minor</w:t>
      </w:r>
      <w:r>
        <w:rPr>
          <w:rFonts w:ascii="Times New Roman"/>
        </w:rPr>
        <w:t>.</w:t>
      </w:r>
    </w:p>
    <w:p w:rsidR="00023EA3" w:rsidRDefault="00023EA3" w:rsidP="00023EA3">
      <w:pPr>
        <w:pStyle w:val="BodyText"/>
        <w:spacing w:before="183"/>
      </w:pPr>
      <w:r>
        <w:rPr>
          <w:u w:val="single"/>
        </w:rPr>
        <w:t>Overlap with the major and additional minor(s)</w:t>
      </w:r>
    </w:p>
    <w:p w:rsidR="00023EA3" w:rsidRDefault="00023EA3" w:rsidP="00023EA3">
      <w:pPr>
        <w:pStyle w:val="ListParagraph"/>
        <w:numPr>
          <w:ilvl w:val="0"/>
          <w:numId w:val="1"/>
        </w:numPr>
        <w:tabs>
          <w:tab w:val="left" w:pos="230"/>
        </w:tabs>
        <w:spacing w:before="1"/>
        <w:ind w:firstLine="0"/>
        <w:rPr>
          <w:sz w:val="20"/>
        </w:rPr>
      </w:pPr>
      <w:r>
        <w:rPr>
          <w:sz w:val="20"/>
        </w:rPr>
        <w:t>The minor must be in a different subject than the</w:t>
      </w:r>
      <w:r>
        <w:rPr>
          <w:spacing w:val="-22"/>
          <w:sz w:val="20"/>
        </w:rPr>
        <w:t xml:space="preserve"> </w:t>
      </w:r>
      <w:r>
        <w:rPr>
          <w:sz w:val="20"/>
        </w:rPr>
        <w:t>major.</w:t>
      </w:r>
    </w:p>
    <w:p w:rsidR="00023EA3" w:rsidRDefault="00023EA3" w:rsidP="00023EA3">
      <w:pPr>
        <w:pStyle w:val="ListParagraph"/>
        <w:numPr>
          <w:ilvl w:val="0"/>
          <w:numId w:val="1"/>
        </w:numPr>
        <w:tabs>
          <w:tab w:val="left" w:pos="230"/>
        </w:tabs>
        <w:ind w:right="159" w:firstLine="0"/>
        <w:rPr>
          <w:sz w:val="20"/>
        </w:rPr>
      </w:pPr>
      <w:r>
        <w:rPr>
          <w:sz w:val="20"/>
        </w:rPr>
        <w:t xml:space="preserve">The minor must contain a minimum </w:t>
      </w:r>
      <w:r>
        <w:rPr>
          <w:spacing w:val="-4"/>
          <w:sz w:val="20"/>
        </w:rPr>
        <w:t xml:space="preserve">of </w:t>
      </w:r>
      <w:r>
        <w:rPr>
          <w:sz w:val="20"/>
        </w:rPr>
        <w:t>12 hours distinct from the major and/or additional</w:t>
      </w:r>
      <w:r>
        <w:rPr>
          <w:spacing w:val="-7"/>
          <w:sz w:val="20"/>
        </w:rPr>
        <w:t xml:space="preserve"> </w:t>
      </w:r>
      <w:r>
        <w:rPr>
          <w:sz w:val="20"/>
        </w:rPr>
        <w:t>minor(s).</w:t>
      </w:r>
    </w:p>
    <w:p w:rsidR="00023EA3" w:rsidRDefault="00023EA3" w:rsidP="00023EA3">
      <w:pPr>
        <w:pStyle w:val="BodyText"/>
        <w:spacing w:before="184"/>
      </w:pPr>
      <w:r>
        <w:rPr>
          <w:u w:val="single"/>
        </w:rPr>
        <w:t>Grades required</w:t>
      </w:r>
    </w:p>
    <w:p w:rsidR="00023EA3" w:rsidRDefault="00023EA3" w:rsidP="00023EA3">
      <w:pPr>
        <w:pStyle w:val="ListParagraph"/>
        <w:numPr>
          <w:ilvl w:val="0"/>
          <w:numId w:val="1"/>
        </w:numPr>
        <w:tabs>
          <w:tab w:val="left" w:pos="230"/>
        </w:tabs>
        <w:ind w:firstLine="0"/>
        <w:rPr>
          <w:sz w:val="20"/>
        </w:rPr>
      </w:pPr>
      <w:r>
        <w:rPr>
          <w:spacing w:val="-3"/>
          <w:sz w:val="20"/>
        </w:rPr>
        <w:t xml:space="preserve">Minimum </w:t>
      </w:r>
      <w:r>
        <w:rPr>
          <w:sz w:val="20"/>
        </w:rPr>
        <w:t>C- for a course to be listed on the</w:t>
      </w:r>
      <w:r>
        <w:rPr>
          <w:spacing w:val="-5"/>
          <w:sz w:val="20"/>
        </w:rPr>
        <w:t xml:space="preserve"> </w:t>
      </w:r>
      <w:r>
        <w:rPr>
          <w:sz w:val="20"/>
        </w:rPr>
        <w:t>minor.</w:t>
      </w:r>
    </w:p>
    <w:p w:rsidR="00023EA3" w:rsidRDefault="00023EA3" w:rsidP="00023EA3">
      <w:pPr>
        <w:pStyle w:val="ListParagraph"/>
        <w:numPr>
          <w:ilvl w:val="0"/>
          <w:numId w:val="1"/>
        </w:numPr>
        <w:tabs>
          <w:tab w:val="left" w:pos="230"/>
        </w:tabs>
        <w:spacing w:before="1"/>
        <w:ind w:right="266" w:firstLine="0"/>
        <w:rPr>
          <w:sz w:val="20"/>
        </w:rPr>
      </w:pPr>
      <w:r>
        <w:rPr>
          <w:spacing w:val="-3"/>
          <w:sz w:val="20"/>
        </w:rPr>
        <w:t xml:space="preserve">Minimum 2.00 </w:t>
      </w:r>
      <w:r>
        <w:rPr>
          <w:sz w:val="20"/>
        </w:rPr>
        <w:t>cumulative point-hour ratio required for the</w:t>
      </w:r>
      <w:r>
        <w:rPr>
          <w:spacing w:val="-5"/>
          <w:sz w:val="20"/>
        </w:rPr>
        <w:t xml:space="preserve"> </w:t>
      </w:r>
      <w:r>
        <w:rPr>
          <w:sz w:val="20"/>
        </w:rPr>
        <w:t>minor.</w:t>
      </w:r>
    </w:p>
    <w:p w:rsidR="00023EA3" w:rsidRDefault="00023EA3" w:rsidP="00023EA3">
      <w:pPr>
        <w:pStyle w:val="ListParagraph"/>
        <w:numPr>
          <w:ilvl w:val="0"/>
          <w:numId w:val="1"/>
        </w:numPr>
        <w:tabs>
          <w:tab w:val="left" w:pos="230"/>
        </w:tabs>
        <w:spacing w:before="1"/>
        <w:ind w:right="302" w:firstLine="0"/>
        <w:rPr>
          <w:sz w:val="20"/>
        </w:rPr>
      </w:pPr>
      <w:r>
        <w:rPr>
          <w:sz w:val="20"/>
        </w:rPr>
        <w:t xml:space="preserve">Course </w:t>
      </w:r>
      <w:r>
        <w:rPr>
          <w:spacing w:val="-3"/>
          <w:sz w:val="20"/>
        </w:rPr>
        <w:t xml:space="preserve">work </w:t>
      </w:r>
      <w:r>
        <w:rPr>
          <w:sz w:val="20"/>
        </w:rPr>
        <w:t>graded Pass/Non-Pass cannot count on the</w:t>
      </w:r>
      <w:r>
        <w:rPr>
          <w:spacing w:val="-5"/>
          <w:sz w:val="20"/>
        </w:rPr>
        <w:t xml:space="preserve"> </w:t>
      </w:r>
      <w:r>
        <w:rPr>
          <w:sz w:val="20"/>
        </w:rPr>
        <w:t>minor.</w:t>
      </w:r>
    </w:p>
    <w:p w:rsidR="00023EA3" w:rsidRDefault="00023EA3" w:rsidP="00023EA3">
      <w:pPr>
        <w:pStyle w:val="ListParagraph"/>
        <w:numPr>
          <w:ilvl w:val="0"/>
          <w:numId w:val="1"/>
        </w:numPr>
        <w:tabs>
          <w:tab w:val="left" w:pos="231"/>
        </w:tabs>
        <w:ind w:right="195" w:firstLine="0"/>
        <w:rPr>
          <w:sz w:val="20"/>
        </w:rPr>
      </w:pPr>
      <w:r>
        <w:rPr>
          <w:sz w:val="20"/>
        </w:rPr>
        <w:lastRenderedPageBreak/>
        <w:t>No more than 3 credit hours of coursework graded Satisfactory/Unsatisfactory may count toward the</w:t>
      </w:r>
      <w:r>
        <w:rPr>
          <w:spacing w:val="-15"/>
          <w:sz w:val="20"/>
        </w:rPr>
        <w:t xml:space="preserve"> </w:t>
      </w:r>
      <w:r>
        <w:rPr>
          <w:sz w:val="20"/>
        </w:rPr>
        <w:t>minor.</w:t>
      </w:r>
    </w:p>
    <w:p w:rsidR="00023EA3" w:rsidRDefault="00023EA3" w:rsidP="00023EA3">
      <w:pPr>
        <w:pStyle w:val="BodyText"/>
        <w:spacing w:before="2"/>
        <w:ind w:left="0"/>
      </w:pPr>
    </w:p>
    <w:p w:rsidR="00023EA3" w:rsidRDefault="00023EA3" w:rsidP="00023EA3">
      <w:pPr>
        <w:pStyle w:val="BodyText"/>
      </w:pPr>
      <w:r>
        <w:rPr>
          <w:u w:val="single"/>
        </w:rPr>
        <w:t>X193 credits</w:t>
      </w:r>
      <w:r>
        <w:t xml:space="preserve"> No more than 3 credit hours.</w:t>
      </w:r>
    </w:p>
    <w:p w:rsidR="00023EA3" w:rsidRDefault="00023EA3" w:rsidP="00023EA3">
      <w:pPr>
        <w:pStyle w:val="BodyText"/>
        <w:spacing w:before="7"/>
        <w:ind w:left="0"/>
        <w:rPr>
          <w:sz w:val="19"/>
        </w:rPr>
      </w:pPr>
    </w:p>
    <w:p w:rsidR="00023EA3" w:rsidRDefault="00023EA3" w:rsidP="00023EA3">
      <w:pPr>
        <w:pStyle w:val="BodyText"/>
        <w:spacing w:before="1"/>
      </w:pPr>
      <w:r>
        <w:rPr>
          <w:u w:val="single"/>
        </w:rPr>
        <w:t>Minor Declaration</w:t>
      </w:r>
      <w:r>
        <w:t xml:space="preserve"> Students must meet with an undergraduate advisor in the Dept. of Speech &amp; Hearing Science to declare the minor.</w:t>
      </w:r>
    </w:p>
    <w:p w:rsidR="00023EA3" w:rsidRDefault="00023EA3" w:rsidP="00023EA3">
      <w:pPr>
        <w:pStyle w:val="BodyText"/>
        <w:spacing w:before="191" w:line="237" w:lineRule="auto"/>
        <w:ind w:right="212"/>
      </w:pPr>
      <w:r>
        <w:rPr>
          <w:u w:val="single"/>
        </w:rPr>
        <w:t>Minor approval</w:t>
      </w:r>
      <w:r>
        <w:t xml:space="preserve"> The minor is complete if a student takes the above coursework and meets the requirements on this sheet.</w:t>
      </w:r>
    </w:p>
    <w:p w:rsidR="00023EA3" w:rsidRDefault="00023EA3" w:rsidP="00023EA3">
      <w:pPr>
        <w:pStyle w:val="BodyText"/>
        <w:spacing w:before="1"/>
        <w:ind w:left="0"/>
      </w:pPr>
    </w:p>
    <w:p w:rsidR="00023EA3" w:rsidRDefault="00023EA3" w:rsidP="00023EA3">
      <w:pPr>
        <w:pStyle w:val="BodyText"/>
        <w:ind w:right="191"/>
      </w:pPr>
      <w:r>
        <w:rPr>
          <w:u w:val="single"/>
        </w:rPr>
        <w:t>Filing the minor program form</w:t>
      </w:r>
      <w:r>
        <w:t xml:space="preserve"> No minor form is required if the student meets the requirements listed on this sheet.</w:t>
      </w:r>
    </w:p>
    <w:p w:rsidR="00023EA3" w:rsidRDefault="00023EA3" w:rsidP="00023EA3">
      <w:pPr>
        <w:pStyle w:val="BodyText"/>
        <w:spacing w:before="161"/>
      </w:pPr>
      <w:r>
        <w:rPr>
          <w:u w:val="single"/>
        </w:rPr>
        <w:t>Changing the minor</w:t>
      </w:r>
    </w:p>
    <w:p w:rsidR="00023EA3" w:rsidRDefault="00023EA3" w:rsidP="00023EA3">
      <w:pPr>
        <w:pStyle w:val="BodyText"/>
        <w:ind w:right="267"/>
      </w:pPr>
      <w:r>
        <w:t>Any variation from the program described on this sheet requires the approval of the undergraduate advising office and may require a petition to the Department’s Undergraduate Studies Committee.</w:t>
      </w:r>
    </w:p>
    <w:p w:rsidR="00023EA3" w:rsidRDefault="00023EA3" w:rsidP="00023EA3">
      <w:pPr>
        <w:pStyle w:val="BodyText"/>
        <w:ind w:left="0"/>
        <w:rPr>
          <w:sz w:val="22"/>
        </w:rPr>
      </w:pPr>
    </w:p>
    <w:p w:rsidR="00023EA3" w:rsidRDefault="00023EA3" w:rsidP="00023EA3">
      <w:pPr>
        <w:spacing w:before="1"/>
        <w:ind w:left="100" w:right="2338"/>
        <w:rPr>
          <w:sz w:val="14"/>
        </w:rPr>
        <w:sectPr w:rsidR="00023EA3">
          <w:type w:val="continuous"/>
          <w:pgSz w:w="12240" w:h="15840"/>
          <w:pgMar w:top="640" w:right="900" w:bottom="280" w:left="620" w:header="720" w:footer="720" w:gutter="0"/>
          <w:cols w:num="2" w:space="720" w:equalWidth="0">
            <w:col w:w="5165" w:space="309"/>
            <w:col w:w="5246"/>
          </w:cols>
        </w:sectPr>
      </w:pPr>
      <w:r>
        <w:rPr>
          <w:sz w:val="16"/>
        </w:rPr>
        <w:t>College of Arts and Sciences Curriculum and Assessment Services 154 Denney Hall, 164 W. 17</w:t>
      </w:r>
      <w:r>
        <w:rPr>
          <w:sz w:val="16"/>
          <w:vertAlign w:val="superscript"/>
        </w:rPr>
        <w:t>th</w:t>
      </w:r>
      <w:r>
        <w:rPr>
          <w:sz w:val="16"/>
        </w:rPr>
        <w:t xml:space="preserve"> Ave. </w:t>
      </w:r>
      <w:hyperlink r:id="rId11">
        <w:r>
          <w:rPr>
            <w:color w:val="0000FF"/>
            <w:sz w:val="14"/>
            <w:u w:val="single" w:color="0000FF"/>
          </w:rPr>
          <w:t>http://artsandsciences.osu.edu</w:t>
        </w:r>
      </w:hyperlink>
    </w:p>
    <w:p w:rsidR="00023EA3" w:rsidRPr="003D1B84" w:rsidRDefault="003E7FF8" w:rsidP="00023EA3">
      <w:pPr>
        <w:pStyle w:val="BodyText"/>
        <w:spacing w:before="7"/>
        <w:ind w:left="0"/>
        <w:rPr>
          <w:sz w:val="15"/>
        </w:rPr>
      </w:pPr>
      <w:r>
        <w:rPr>
          <w:noProof/>
          <w:lang w:bidi="ar-SA"/>
        </w:rPr>
        <mc:AlternateContent>
          <mc:Choice Requires="wpg">
            <w:drawing>
              <wp:anchor distT="0" distB="0" distL="114300" distR="114300" simplePos="0" relativeHeight="251662336" behindDoc="1" locked="0" layoutInCell="1" allowOverlap="1">
                <wp:simplePos x="0" y="0"/>
                <wp:positionH relativeFrom="page">
                  <wp:posOffset>668020</wp:posOffset>
                </wp:positionH>
                <wp:positionV relativeFrom="page">
                  <wp:posOffset>1085215</wp:posOffset>
                </wp:positionV>
                <wp:extent cx="6440170" cy="8461375"/>
                <wp:effectExtent l="10795" t="8890" r="16510" b="698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8461375"/>
                          <a:chOff x="1052" y="1709"/>
                          <a:chExt cx="10142" cy="13325"/>
                        </a:xfrm>
                      </wpg:grpSpPr>
                      <wps:wsp>
                        <wps:cNvPr id="2" name="Line 9"/>
                        <wps:cNvCnPr>
                          <a:cxnSpLocks noChangeShapeType="1"/>
                        </wps:cNvCnPr>
                        <wps:spPr bwMode="auto">
                          <a:xfrm>
                            <a:off x="1052" y="1724"/>
                            <a:ext cx="1014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a:off x="5978" y="1738"/>
                            <a:ext cx="0" cy="1329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1FF38" id="Group 8" o:spid="_x0000_s1026" style="position:absolute;margin-left:52.6pt;margin-top:85.45pt;width:507.1pt;height:666.25pt;z-index:-251654144;mso-position-horizontal-relative:page;mso-position-vertical-relative:page" coordorigin="1052,1709" coordsize="10142,13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6zzQIAACoIAAAOAAAAZHJzL2Uyb0RvYy54bWzsVV1vmzAUfZ+0/2DxnoKBJAQ1qaaQ9KXb&#10;IrX7AY4xHxrYyKYh0bT/vusLpGn3sKrV9rQ8EMO1r88951z7+uZYV+QgtCmVXDr0ynOIkFylpcyX&#10;zreH7SRyiGmZTFmlpFg6J2Gcm9XHD9ddEwtfFapKhSaQRJq4a5ZO0bZN7LqGF6Jm5ko1QkIwU7pm&#10;Lbzq3E016yB7Xbm+583cTum00YoLY+Br0gedFebPMsHbr1lmREuqpQPYWnxqfO7t011dszjXrClK&#10;PsBgb0BRs1LCpudUCWsZedTlb6nqkmtlVNZecVW7KstKLrAGqIZ6L6q51eqxwVryuMubM01A7Que&#10;3pyWfznsNClT0M4hktUgEe5KIktN1+QxzLjVzX2z0319MLxT/LuBsPsybt/zfjLZd59VCunYY6uQ&#10;mmOma5sCiiZHVOB0VkAcW8Lh4ywMPToHoTjEonBGg/m014gXIKRdR72p7xAIw7zFGNsM66lHQ4ja&#10;1TQIfFzrsrjfGuEO8Gxt4DjzRKp5H6n3BWsEamUsZQOpgKUn9a6UgiBcuy9MWMueUH6UA6FEqnXB&#10;ZC4w1cOpAfKoLRBwXyyxLwbU+CPBF0T5YU/USLOlCfS2NGELnClicaNNeytUTexg6VSAG9VjhzvT&#10;WjBPU6yYUm3LqoLvLK4k6QBx5EcRrjCqKlMbtUGj8/260uTAbCPiD0uDyOU0MLxMMVshWLoZxi0r&#10;q34Mu1fS5oNKAM8w6jvtx8JbbKJNFE5Cf7aZhF6STD5t1+FktqXzaRIk63VCf1poNIyLMk2FtOjG&#10;rqfh6wwwnD99v577/syD+zw7EgZgx38EjYJaDXsX7lV62ulRaPDkPzJn8MycFJ3wzGos/nvunC7m&#10;cDVgGwd41qCmeAgM7U8DfzEbTDKeHe92p08X/n93jt4fXTn+v9KdeJDChYTLhsvT3niX7zC+vOJX&#10;vwAAAP//AwBQSwMEFAAGAAgAAAAhAHWvrcriAAAADQEAAA8AAABkcnMvZG93bnJldi54bWxMj8Fu&#10;wjAQRO+V+g/WVuqt2AbSQhoHIdT2hCoVKlXcTLwkEbEdxSYJf9/l1N5mtE+zM9lqtA3rsQu1dwrk&#10;RABDV3hTu1LB9/79aQEsRO2MbrxDBVcMsMrv7zKdGj+4L+x3sWQU4kKqFVQxtinnoajQ6jDxLTq6&#10;nXxndSTbldx0eqBw2/CpEM/c6trRh0q3uKmwOO8uVsHHoIf1TL712/Npcz3sk8+frUSlHh/G9Suw&#10;iGP8g+FWn6pDTp2O/uJMYA15kUwJJfEilsBuhJTLObAjqUTM5sDzjP9fkf8CAAD//wMAUEsBAi0A&#10;FAAGAAgAAAAhALaDOJL+AAAA4QEAABMAAAAAAAAAAAAAAAAAAAAAAFtDb250ZW50X1R5cGVzXS54&#10;bWxQSwECLQAUAAYACAAAACEAOP0h/9YAAACUAQAACwAAAAAAAAAAAAAAAAAvAQAAX3JlbHMvLnJl&#10;bHNQSwECLQAUAAYACAAAACEADSw+s80CAAAqCAAADgAAAAAAAAAAAAAAAAAuAgAAZHJzL2Uyb0Rv&#10;Yy54bWxQSwECLQAUAAYACAAAACEAda+tyuIAAAANAQAADwAAAAAAAAAAAAAAAAAnBQAAZHJzL2Rv&#10;d25yZXYueG1sUEsFBgAAAAAEAAQA8wAAADYGAAAAAA==&#10;">
                <v:line id="Line 9" o:spid="_x0000_s1027" style="position:absolute;visibility:visible;mso-wrap-style:square" from="1052,1724" to="11193,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IwwAAANoAAAAPAAAAZHJzL2Rvd25yZXYueG1sRI9Pi8Iw&#10;FMTvC36H8IS9aeofRKpRpCgsHsRV8fxsnm21ealNVrt+erMg7HGYmd8w03ljSnGn2hWWFfS6EQji&#10;1OqCMwWH/aozBuE8ssbSMin4JQfzWetjirG2D/6m+85nIkDYxagg976KpXRpTgZd11bEwTvb2qAP&#10;ss6krvER4KaU/SgaSYMFh4UcK0pySq+7H6Pgtl0PLvI43NCGn4Pn8pash6dEqc92s5iA8NT4//C7&#10;/aUV9OHvSrgBcvYCAAD//wMAUEsBAi0AFAAGAAgAAAAhANvh9svuAAAAhQEAABMAAAAAAAAAAAAA&#10;AAAAAAAAAFtDb250ZW50X1R5cGVzXS54bWxQSwECLQAUAAYACAAAACEAWvQsW78AAAAVAQAACwAA&#10;AAAAAAAAAAAAAAAfAQAAX3JlbHMvLnJlbHNQSwECLQAUAAYACAAAACEA0i4PiMMAAADaAAAADwAA&#10;AAAAAAAAAAAAAAAHAgAAZHJzL2Rvd25yZXYueG1sUEsFBgAAAAADAAMAtwAAAPcCAAAAAA==&#10;" strokeweight="1.44pt"/>
                <v:line id="Line 10" o:spid="_x0000_s1028" style="position:absolute;visibility:visible;mso-wrap-style:square" from="5978,1738" to="5978,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l7kwQAAANoAAAAPAAAAZHJzL2Rvd25yZXYueG1sRI9Ra8Iw&#10;FIXfB/sP4Q58W9M5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JLmXuTBAAAA2gAAAA8AAAAA&#10;AAAAAAAAAAAABwIAAGRycy9kb3ducmV2LnhtbFBLBQYAAAAAAwADALcAAAD1AgAAAAA=&#10;" strokeweight=".96pt"/>
                <w10:wrap anchorx="page" anchory="page"/>
              </v:group>
            </w:pict>
          </mc:Fallback>
        </mc:AlternateContent>
      </w:r>
    </w:p>
    <w:p w:rsidR="00023EA3" w:rsidRDefault="00023EA3" w:rsidP="00023EA3">
      <w:pPr>
        <w:spacing w:before="1" w:line="242" w:lineRule="auto"/>
        <w:ind w:left="5574" w:right="3601"/>
        <w:rPr>
          <w:rFonts w:ascii="Times New Roman"/>
          <w:sz w:val="16"/>
        </w:rPr>
      </w:pPr>
    </w:p>
    <w:p w:rsidR="00023EA3" w:rsidRDefault="00023EA3">
      <w:pPr>
        <w:spacing w:before="1" w:line="242" w:lineRule="auto"/>
        <w:ind w:left="5574" w:right="3601"/>
        <w:rPr>
          <w:rFonts w:ascii="Times New Roman"/>
          <w:sz w:val="16"/>
        </w:rPr>
      </w:pPr>
    </w:p>
    <w:sectPr w:rsidR="00023EA3">
      <w:type w:val="continuous"/>
      <w:pgSz w:w="12240" w:h="15840"/>
      <w:pgMar w:top="640" w:right="9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33345"/>
    <w:multiLevelType w:val="hybridMultilevel"/>
    <w:tmpl w:val="33A6BF60"/>
    <w:lvl w:ilvl="0" w:tplc="4600BCA6">
      <w:numFmt w:val="bullet"/>
      <w:lvlText w:val="•"/>
      <w:lvlJc w:val="left"/>
      <w:pPr>
        <w:ind w:left="100" w:hanging="130"/>
      </w:pPr>
      <w:rPr>
        <w:rFonts w:ascii="Arial" w:eastAsia="Arial" w:hAnsi="Arial" w:cs="Arial" w:hint="default"/>
        <w:w w:val="100"/>
        <w:sz w:val="20"/>
        <w:szCs w:val="20"/>
        <w:lang w:val="en-US" w:eastAsia="en-US" w:bidi="en-US"/>
      </w:rPr>
    </w:lvl>
    <w:lvl w:ilvl="1" w:tplc="A5EA72F0">
      <w:numFmt w:val="bullet"/>
      <w:lvlText w:val="•"/>
      <w:lvlJc w:val="left"/>
      <w:pPr>
        <w:ind w:left="614" w:hanging="130"/>
      </w:pPr>
      <w:rPr>
        <w:rFonts w:hint="default"/>
        <w:lang w:val="en-US" w:eastAsia="en-US" w:bidi="en-US"/>
      </w:rPr>
    </w:lvl>
    <w:lvl w:ilvl="2" w:tplc="FE00CD3A">
      <w:numFmt w:val="bullet"/>
      <w:lvlText w:val="•"/>
      <w:lvlJc w:val="left"/>
      <w:pPr>
        <w:ind w:left="1129" w:hanging="130"/>
      </w:pPr>
      <w:rPr>
        <w:rFonts w:hint="default"/>
        <w:lang w:val="en-US" w:eastAsia="en-US" w:bidi="en-US"/>
      </w:rPr>
    </w:lvl>
    <w:lvl w:ilvl="3" w:tplc="C040D77C">
      <w:numFmt w:val="bullet"/>
      <w:lvlText w:val="•"/>
      <w:lvlJc w:val="left"/>
      <w:pPr>
        <w:ind w:left="1643" w:hanging="130"/>
      </w:pPr>
      <w:rPr>
        <w:rFonts w:hint="default"/>
        <w:lang w:val="en-US" w:eastAsia="en-US" w:bidi="en-US"/>
      </w:rPr>
    </w:lvl>
    <w:lvl w:ilvl="4" w:tplc="51EAE1AC">
      <w:numFmt w:val="bullet"/>
      <w:lvlText w:val="•"/>
      <w:lvlJc w:val="left"/>
      <w:pPr>
        <w:ind w:left="2158" w:hanging="130"/>
      </w:pPr>
      <w:rPr>
        <w:rFonts w:hint="default"/>
        <w:lang w:val="en-US" w:eastAsia="en-US" w:bidi="en-US"/>
      </w:rPr>
    </w:lvl>
    <w:lvl w:ilvl="5" w:tplc="3CACFB28">
      <w:numFmt w:val="bullet"/>
      <w:lvlText w:val="•"/>
      <w:lvlJc w:val="left"/>
      <w:pPr>
        <w:ind w:left="2673" w:hanging="130"/>
      </w:pPr>
      <w:rPr>
        <w:rFonts w:hint="default"/>
        <w:lang w:val="en-US" w:eastAsia="en-US" w:bidi="en-US"/>
      </w:rPr>
    </w:lvl>
    <w:lvl w:ilvl="6" w:tplc="E0522806">
      <w:numFmt w:val="bullet"/>
      <w:lvlText w:val="•"/>
      <w:lvlJc w:val="left"/>
      <w:pPr>
        <w:ind w:left="3187" w:hanging="130"/>
      </w:pPr>
      <w:rPr>
        <w:rFonts w:hint="default"/>
        <w:lang w:val="en-US" w:eastAsia="en-US" w:bidi="en-US"/>
      </w:rPr>
    </w:lvl>
    <w:lvl w:ilvl="7" w:tplc="B5F628E8">
      <w:numFmt w:val="bullet"/>
      <w:lvlText w:val="•"/>
      <w:lvlJc w:val="left"/>
      <w:pPr>
        <w:ind w:left="3702" w:hanging="130"/>
      </w:pPr>
      <w:rPr>
        <w:rFonts w:hint="default"/>
        <w:lang w:val="en-US" w:eastAsia="en-US" w:bidi="en-US"/>
      </w:rPr>
    </w:lvl>
    <w:lvl w:ilvl="8" w:tplc="9852EC96">
      <w:numFmt w:val="bullet"/>
      <w:lvlText w:val="•"/>
      <w:lvlJc w:val="left"/>
      <w:pPr>
        <w:ind w:left="4216" w:hanging="13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4E"/>
    <w:rsid w:val="00023EA3"/>
    <w:rsid w:val="003509FF"/>
    <w:rsid w:val="003D1B84"/>
    <w:rsid w:val="003E7FF8"/>
    <w:rsid w:val="00BB6179"/>
    <w:rsid w:val="00C661E9"/>
    <w:rsid w:val="00D2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267CB3A5-01C6-415D-81EB-8BDA2810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C661E9"/>
    <w:pPr>
      <w:spacing w:after="120"/>
      <w:ind w:left="360"/>
    </w:pPr>
  </w:style>
  <w:style w:type="character" w:customStyle="1" w:styleId="BodyTextIndentChar">
    <w:name w:val="Body Text Indent Char"/>
    <w:basedOn w:val="DefaultParagraphFont"/>
    <w:link w:val="BodyTextIndent"/>
    <w:uiPriority w:val="99"/>
    <w:semiHidden/>
    <w:rsid w:val="00C661E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hs.osu.edu/academic-progra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rtsandsciences.osu.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hs.osu.edu/academic-programs" TargetMode="External"/><Relationship Id="rId11" Type="http://schemas.openxmlformats.org/officeDocument/2006/relationships/hyperlink" Target="http://artsandsciences.osu.edu/" TargetMode="External"/><Relationship Id="rId5" Type="http://schemas.openxmlformats.org/officeDocument/2006/relationships/webSettings" Target="webSettings.xml"/><Relationship Id="rId10" Type="http://schemas.openxmlformats.org/officeDocument/2006/relationships/hyperlink" Target="http://sphs.osu.edu/academic-programs" TargetMode="External"/><Relationship Id="rId4" Type="http://schemas.openxmlformats.org/officeDocument/2006/relationships/settings" Target="settings.xml"/><Relationship Id="rId9" Type="http://schemas.openxmlformats.org/officeDocument/2006/relationships/hyperlink" Target="http://artsandscience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12CB4-5597-4C9B-B20C-01BF714D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1549</Words>
  <Characters>8833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Arts &amp; Sciences Admin</dc:creator>
  <cp:lastModifiedBy>Harnish, Stacy M.</cp:lastModifiedBy>
  <cp:revision>2</cp:revision>
  <dcterms:created xsi:type="dcterms:W3CDTF">2018-10-15T16:11:00Z</dcterms:created>
  <dcterms:modified xsi:type="dcterms:W3CDTF">2018-10-15T16:11:00Z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Microsoft® Word 2013</vt:lpwstr>
  </property>
  <property fmtid="{D5CDD505-2E9C-101B-9397-08002B2CF9AE}" pid="4" name="LastSaved">
    <vt:filetime>2018-05-04T00:00:00Z</vt:filetime>
  </property>
</Properties>
</file>